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02A" w:rsidRPr="001C7D84" w:rsidRDefault="0078102A" w:rsidP="0078102A">
      <w:pPr>
        <w:rPr>
          <w:noProof/>
        </w:rPr>
      </w:pPr>
      <w:bookmarkStart w:id="0" w:name="_GoBack"/>
      <w:r w:rsidRPr="001C7D84">
        <w:rPr>
          <w:noProof/>
        </w:rPr>
        <w:drawing>
          <wp:anchor distT="0" distB="0" distL="114300" distR="114300" simplePos="0" relativeHeight="251659264" behindDoc="1" locked="0" layoutInCell="1" allowOverlap="1" wp14:anchorId="2A1AFF73" wp14:editId="68C69A58">
            <wp:simplePos x="0" y="0"/>
            <wp:positionH relativeFrom="column">
              <wp:posOffset>-95250</wp:posOffset>
            </wp:positionH>
            <wp:positionV relativeFrom="paragraph">
              <wp:posOffset>-209550</wp:posOffset>
            </wp:positionV>
            <wp:extent cx="752475" cy="876300"/>
            <wp:effectExtent l="0" t="0" r="0" b="0"/>
            <wp:wrapNone/>
            <wp:docPr id="150" name="圖片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2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7D84"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78102A" w:rsidRPr="001C7D84" w:rsidRDefault="0078102A" w:rsidP="0078102A">
      <w:pPr>
        <w:spacing w:line="320" w:lineRule="exact"/>
        <w:rPr>
          <w:rFonts w:ascii="News706 BT" w:eastAsia="Gulim" w:hAnsi="News706 BT" w:cs="Times New Roman"/>
          <w:sz w:val="28"/>
        </w:rPr>
      </w:pPr>
      <w:r w:rsidRPr="001C7D84">
        <w:rPr>
          <w:rFonts w:ascii="News706 BT" w:eastAsia="新細明體" w:hAnsi="News706 BT" w:cs="Times New Roman"/>
          <w:sz w:val="28"/>
        </w:rPr>
        <w:t xml:space="preserve">     </w:t>
      </w:r>
      <w:r w:rsidRPr="001C7D84"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 w:rsidRPr="001C7D84">
        <w:rPr>
          <w:rFonts w:ascii="News706 BT" w:eastAsia="新細明體" w:hAnsi="News706 BT" w:cs="Times New Roman"/>
          <w:sz w:val="28"/>
        </w:rPr>
        <w:t xml:space="preserve"> </w:t>
      </w:r>
      <w:r w:rsidRPr="001C7D84"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78102A" w:rsidRPr="001C7D84" w:rsidRDefault="0078102A" w:rsidP="0078102A">
      <w:pPr>
        <w:spacing w:line="320" w:lineRule="exact"/>
        <w:jc w:val="center"/>
        <w:rPr>
          <w:rFonts w:ascii="標楷體" w:eastAsia="標楷體" w:hAnsi="標楷體" w:cs="Times New Roman"/>
        </w:rPr>
      </w:pPr>
      <w:r w:rsidRPr="001C7D84">
        <w:rPr>
          <w:rFonts w:ascii="標楷體" w:eastAsia="標楷體" w:hAnsi="標楷體" w:cs="Times New Roman" w:hint="eastAsia"/>
        </w:rPr>
        <w:t>桃園市桃園區春日路1235之2號3F</w:t>
      </w:r>
    </w:p>
    <w:p w:rsidR="0078102A" w:rsidRPr="001C7D84" w:rsidRDefault="0078102A" w:rsidP="0078102A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 w:rsidRPr="001C7D84"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78102A" w:rsidRPr="001C7D84" w:rsidRDefault="0078102A" w:rsidP="0078102A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  <w:r w:rsidRPr="001C7D84">
        <w:t xml:space="preserve">           </w:t>
      </w:r>
      <w:hyperlink r:id="rId8" w:history="1">
        <w:r w:rsidRPr="001C7D84">
          <w:rPr>
            <w:rFonts w:ascii="標楷體" w:eastAsia="標楷體" w:hAnsi="標楷體" w:cs="Times New Roman" w:hint="eastAsia"/>
          </w:rPr>
          <w:t>ie325@ms19.hinet.net</w:t>
        </w:r>
      </w:hyperlink>
      <w:r w:rsidRPr="001C7D84">
        <w:rPr>
          <w:rFonts w:ascii="標楷體" w:eastAsia="標楷體" w:hAnsi="標楷體" w:cs="Times New Roman" w:hint="eastAsia"/>
        </w:rPr>
        <w:t xml:space="preserve">     www.taoyuanproduct.org</w:t>
      </w:r>
      <w:r w:rsidRPr="001C7D84">
        <w:rPr>
          <w:rFonts w:ascii="標楷體" w:eastAsia="標楷體" w:hAnsi="標楷體" w:cs="Times New Roman" w:hint="eastAsia"/>
        </w:rPr>
        <w:tab/>
      </w:r>
    </w:p>
    <w:p w:rsidR="0078102A" w:rsidRPr="001C7D84" w:rsidRDefault="0078102A" w:rsidP="0078102A">
      <w:pPr>
        <w:spacing w:line="160" w:lineRule="exact"/>
        <w:ind w:firstLineChars="600" w:firstLine="1440"/>
        <w:rPr>
          <w:rFonts w:ascii="標楷體" w:eastAsia="標楷體" w:hAnsi="標楷體" w:cs="Times New Roman"/>
        </w:rPr>
      </w:pPr>
    </w:p>
    <w:p w:rsidR="0078102A" w:rsidRPr="001C7D84" w:rsidRDefault="0078102A" w:rsidP="0078102A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 w:rsidRPr="001C7D84">
        <w:rPr>
          <w:rFonts w:ascii="標楷體" w:eastAsia="標楷體" w:hAnsi="標楷體" w:cs="Times New Roman" w:hint="eastAsia"/>
          <w:color w:val="000000"/>
          <w:sz w:val="36"/>
          <w:szCs w:val="36"/>
        </w:rPr>
        <w:t>受 文 者：各相關會員</w:t>
      </w:r>
      <w:r w:rsidRPr="001C7D84">
        <w:rPr>
          <w:rFonts w:ascii="標楷體" w:eastAsia="標楷體" w:hAnsi="標楷體" w:cs="Times New Roman"/>
          <w:color w:val="000000"/>
          <w:sz w:val="36"/>
          <w:szCs w:val="36"/>
        </w:rPr>
        <w:t xml:space="preserve"> </w:t>
      </w:r>
    </w:p>
    <w:p w:rsidR="0078102A" w:rsidRPr="001C7D84" w:rsidRDefault="0078102A" w:rsidP="0078102A">
      <w:pPr>
        <w:spacing w:line="100" w:lineRule="exact"/>
        <w:ind w:left="4500" w:rightChars="-159" w:right="-382" w:hangingChars="1250" w:hanging="4500"/>
        <w:rPr>
          <w:rFonts w:ascii="標楷體" w:eastAsia="標楷體" w:hAnsi="標楷體" w:cs="Times New Roman"/>
          <w:color w:val="000000"/>
          <w:sz w:val="36"/>
          <w:szCs w:val="36"/>
        </w:rPr>
      </w:pPr>
    </w:p>
    <w:p w:rsidR="0078102A" w:rsidRPr="001C7D84" w:rsidRDefault="0078102A" w:rsidP="0078102A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 w:rsidRPr="001C7D84">
        <w:rPr>
          <w:rFonts w:ascii="標楷體" w:eastAsia="標楷體" w:hAnsi="標楷體" w:cs="Times New Roman" w:hint="eastAsia"/>
          <w:color w:val="000000"/>
          <w:szCs w:val="24"/>
        </w:rPr>
        <w:t>發文日期：中華民國107年</w:t>
      </w:r>
      <w:r w:rsidR="004C574B">
        <w:rPr>
          <w:rFonts w:ascii="標楷體" w:eastAsia="標楷體" w:hAnsi="標楷體" w:cs="Times New Roman" w:hint="eastAsia"/>
          <w:color w:val="000000"/>
          <w:szCs w:val="24"/>
        </w:rPr>
        <w:t>9</w:t>
      </w:r>
      <w:r w:rsidRPr="001C7D84">
        <w:rPr>
          <w:rFonts w:ascii="標楷體" w:eastAsia="標楷體" w:hAnsi="標楷體" w:cs="Times New Roman" w:hint="eastAsia"/>
          <w:color w:val="000000"/>
          <w:szCs w:val="24"/>
        </w:rPr>
        <w:t>月</w:t>
      </w:r>
      <w:r w:rsidR="004C574B">
        <w:rPr>
          <w:rFonts w:ascii="標楷體" w:eastAsia="標楷體" w:hAnsi="標楷體" w:cs="Times New Roman" w:hint="eastAsia"/>
          <w:color w:val="000000"/>
          <w:szCs w:val="24"/>
        </w:rPr>
        <w:t>21</w:t>
      </w:r>
      <w:r w:rsidRPr="001C7D84"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78102A" w:rsidRPr="001C7D84" w:rsidRDefault="0078102A" w:rsidP="0078102A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 w:rsidRPr="001C7D84">
        <w:rPr>
          <w:rFonts w:ascii="標楷體" w:eastAsia="標楷體" w:hAnsi="標楷體" w:cs="Times New Roman" w:hint="eastAsia"/>
          <w:color w:val="000000"/>
          <w:szCs w:val="24"/>
        </w:rPr>
        <w:t>發文字號：桃貿水字第1070</w:t>
      </w:r>
      <w:r w:rsidR="004C574B">
        <w:rPr>
          <w:rFonts w:ascii="標楷體" w:eastAsia="標楷體" w:hAnsi="標楷體" w:cs="Times New Roman" w:hint="eastAsia"/>
          <w:color w:val="000000"/>
          <w:szCs w:val="24"/>
        </w:rPr>
        <w:t>303</w:t>
      </w:r>
      <w:r w:rsidRPr="001C7D84"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78102A" w:rsidRDefault="0078102A" w:rsidP="0078102A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 w:rsidRPr="001C7D84">
        <w:rPr>
          <w:rFonts w:ascii="標楷體" w:eastAsia="標楷體" w:hAnsi="標楷體" w:cs="Times New Roman" w:hint="eastAsia"/>
          <w:color w:val="000000"/>
          <w:szCs w:val="24"/>
        </w:rPr>
        <w:t>附    件：</w:t>
      </w:r>
    </w:p>
    <w:p w:rsidR="0078102A" w:rsidRPr="001C7D84" w:rsidRDefault="0078102A" w:rsidP="0078102A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</w:p>
    <w:p w:rsidR="0078102A" w:rsidRPr="00A010F8" w:rsidRDefault="0078102A" w:rsidP="00A010F8">
      <w:pPr>
        <w:adjustRightInd w:val="0"/>
        <w:spacing w:line="400" w:lineRule="exact"/>
        <w:ind w:left="1500" w:rightChars="135" w:right="324" w:hangingChars="500" w:hanging="1500"/>
        <w:jc w:val="both"/>
        <w:rPr>
          <w:rFonts w:ascii="標楷體" w:eastAsia="標楷體" w:hAnsi="標楷體" w:cs="Times New Roman"/>
          <w:color w:val="000000" w:themeColor="text1"/>
          <w:sz w:val="30"/>
          <w:szCs w:val="32"/>
        </w:rPr>
      </w:pPr>
      <w:r w:rsidRPr="00A010F8">
        <w:rPr>
          <w:rFonts w:ascii="標楷體" w:eastAsia="標楷體" w:hAnsi="標楷體" w:cs="Times New Roman" w:hint="eastAsia"/>
          <w:color w:val="000000" w:themeColor="text1"/>
          <w:sz w:val="30"/>
          <w:szCs w:val="32"/>
        </w:rPr>
        <w:t>主    旨：有關</w:t>
      </w:r>
      <w:r w:rsidR="004C574B" w:rsidRPr="00A010F8">
        <w:rPr>
          <w:rFonts w:ascii="標楷體" w:eastAsia="標楷體" w:hAnsi="標楷體" w:cs="Times New Roman" w:hint="eastAsia"/>
          <w:color w:val="000000" w:themeColor="text1"/>
          <w:sz w:val="30"/>
          <w:szCs w:val="32"/>
        </w:rPr>
        <w:t>化妝品品名、標示、宣傳涉及</w:t>
      </w:r>
      <w:r w:rsidRPr="00A010F8">
        <w:rPr>
          <w:rFonts w:ascii="標楷體" w:eastAsia="標楷體" w:hAnsi="標楷體" w:cs="Times New Roman" w:hint="eastAsia"/>
          <w:color w:val="000000" w:themeColor="text1"/>
          <w:sz w:val="30"/>
          <w:szCs w:val="32"/>
        </w:rPr>
        <w:t>「</w:t>
      </w:r>
      <w:r w:rsidR="004C574B" w:rsidRPr="00A010F8">
        <w:rPr>
          <w:rFonts w:ascii="標楷體" w:eastAsia="標楷體" w:hAnsi="標楷體" w:cs="Times New Roman" w:hint="eastAsia"/>
          <w:color w:val="000000" w:themeColor="text1"/>
          <w:sz w:val="30"/>
          <w:szCs w:val="32"/>
        </w:rPr>
        <w:t>藥</w:t>
      </w:r>
      <w:r w:rsidRPr="00A010F8">
        <w:rPr>
          <w:rFonts w:ascii="標楷體" w:eastAsia="標楷體" w:hAnsi="標楷體" w:cs="Times New Roman" w:hint="eastAsia"/>
          <w:color w:val="000000" w:themeColor="text1"/>
          <w:sz w:val="30"/>
          <w:szCs w:val="32"/>
        </w:rPr>
        <w:t>」</w:t>
      </w:r>
      <w:r w:rsidR="004C574B" w:rsidRPr="00A010F8">
        <w:rPr>
          <w:rFonts w:ascii="標楷體" w:eastAsia="標楷體" w:hAnsi="標楷體" w:cs="Times New Roman" w:hint="eastAsia"/>
          <w:color w:val="000000" w:themeColor="text1"/>
          <w:sz w:val="30"/>
          <w:szCs w:val="32"/>
        </w:rPr>
        <w:t>之管理原則規劃一案，如有修正建議</w:t>
      </w:r>
      <w:r w:rsidR="004C574B" w:rsidRPr="00A010F8">
        <w:rPr>
          <w:rFonts w:ascii="新細明體" w:eastAsia="新細明體" w:hAnsi="新細明體" w:cs="Times New Roman" w:hint="eastAsia"/>
          <w:color w:val="000000" w:themeColor="text1"/>
          <w:sz w:val="30"/>
          <w:szCs w:val="32"/>
        </w:rPr>
        <w:t>，</w:t>
      </w:r>
      <w:r w:rsidR="004C574B" w:rsidRPr="00A010F8">
        <w:rPr>
          <w:rFonts w:ascii="標楷體" w:eastAsia="標楷體" w:hAnsi="標楷體" w:cs="Times New Roman" w:hint="eastAsia"/>
          <w:color w:val="000000" w:themeColor="text1"/>
          <w:sz w:val="30"/>
          <w:szCs w:val="32"/>
        </w:rPr>
        <w:t>請於107年10月31日前函復衛生福利部食品藥物管理署，逾期未回覆者，視同無意見，</w:t>
      </w:r>
      <w:r w:rsidRPr="00A010F8">
        <w:rPr>
          <w:rFonts w:ascii="標楷體" w:eastAsia="標楷體" w:hAnsi="標楷體" w:cs="Times New Roman" w:hint="eastAsia"/>
          <w:color w:val="000000" w:themeColor="text1"/>
          <w:sz w:val="30"/>
          <w:szCs w:val="32"/>
        </w:rPr>
        <w:t xml:space="preserve">      敬請查照。</w:t>
      </w:r>
    </w:p>
    <w:p w:rsidR="0078102A" w:rsidRPr="00A010F8" w:rsidRDefault="0078102A" w:rsidP="00A010F8">
      <w:pPr>
        <w:adjustRightInd w:val="0"/>
        <w:snapToGrid w:val="0"/>
        <w:spacing w:line="400" w:lineRule="exact"/>
        <w:ind w:left="1500" w:rightChars="135" w:right="324" w:hangingChars="500" w:hanging="1500"/>
        <w:jc w:val="both"/>
        <w:rPr>
          <w:rFonts w:ascii="標楷體" w:eastAsia="標楷體" w:hAnsi="標楷體" w:cs="Times New Roman"/>
          <w:color w:val="000000" w:themeColor="text1"/>
          <w:sz w:val="30"/>
          <w:szCs w:val="32"/>
        </w:rPr>
      </w:pPr>
      <w:r w:rsidRPr="00A010F8">
        <w:rPr>
          <w:rFonts w:ascii="標楷體" w:eastAsia="標楷體" w:hAnsi="標楷體" w:cs="Times New Roman" w:hint="eastAsia"/>
          <w:color w:val="000000" w:themeColor="text1"/>
          <w:sz w:val="30"/>
          <w:szCs w:val="32"/>
        </w:rPr>
        <w:t>說    明：一、依據桃園市政府衛生局107年</w:t>
      </w:r>
      <w:r w:rsidR="004C574B" w:rsidRPr="00A010F8">
        <w:rPr>
          <w:rFonts w:ascii="標楷體" w:eastAsia="標楷體" w:hAnsi="標楷體" w:cs="Times New Roman" w:hint="eastAsia"/>
          <w:color w:val="000000" w:themeColor="text1"/>
          <w:sz w:val="30"/>
          <w:szCs w:val="32"/>
        </w:rPr>
        <w:t>9</w:t>
      </w:r>
      <w:r w:rsidRPr="00A010F8">
        <w:rPr>
          <w:rFonts w:ascii="標楷體" w:eastAsia="標楷體" w:hAnsi="標楷體" w:cs="Times New Roman" w:hint="eastAsia"/>
          <w:color w:val="000000" w:themeColor="text1"/>
          <w:sz w:val="30"/>
          <w:szCs w:val="32"/>
        </w:rPr>
        <w:t>月</w:t>
      </w:r>
      <w:r w:rsidR="004C574B" w:rsidRPr="00A010F8">
        <w:rPr>
          <w:rFonts w:ascii="標楷體" w:eastAsia="標楷體" w:hAnsi="標楷體" w:cs="Times New Roman" w:hint="eastAsia"/>
          <w:color w:val="000000" w:themeColor="text1"/>
          <w:sz w:val="30"/>
          <w:szCs w:val="32"/>
        </w:rPr>
        <w:t>18</w:t>
      </w:r>
      <w:r w:rsidRPr="00A010F8">
        <w:rPr>
          <w:rFonts w:ascii="標楷體" w:eastAsia="標楷體" w:hAnsi="標楷體" w:cs="Times New Roman" w:hint="eastAsia"/>
          <w:color w:val="000000" w:themeColor="text1"/>
          <w:sz w:val="30"/>
          <w:szCs w:val="32"/>
        </w:rPr>
        <w:t>日</w:t>
      </w:r>
    </w:p>
    <w:p w:rsidR="0078102A" w:rsidRPr="00A010F8" w:rsidRDefault="0078102A" w:rsidP="00A010F8">
      <w:pPr>
        <w:adjustRightInd w:val="0"/>
        <w:snapToGrid w:val="0"/>
        <w:spacing w:line="400" w:lineRule="exact"/>
        <w:ind w:left="1500" w:rightChars="135" w:right="324" w:hangingChars="500" w:hanging="1500"/>
        <w:jc w:val="both"/>
        <w:rPr>
          <w:rFonts w:ascii="標楷體" w:eastAsia="標楷體" w:hAnsi="標楷體" w:cs="Times New Roman"/>
          <w:color w:val="000000" w:themeColor="text1"/>
          <w:sz w:val="30"/>
          <w:szCs w:val="32"/>
        </w:rPr>
      </w:pPr>
      <w:r w:rsidRPr="00A010F8">
        <w:rPr>
          <w:rFonts w:ascii="標楷體" w:eastAsia="標楷體" w:hAnsi="標楷體" w:cs="Times New Roman" w:hint="eastAsia"/>
          <w:color w:val="000000" w:themeColor="text1"/>
          <w:sz w:val="30"/>
          <w:szCs w:val="32"/>
        </w:rPr>
        <w:t xml:space="preserve">              桃衛</w:t>
      </w:r>
      <w:r w:rsidR="004C574B" w:rsidRPr="00A010F8">
        <w:rPr>
          <w:rFonts w:ascii="標楷體" w:eastAsia="標楷體" w:hAnsi="標楷體" w:cs="Times New Roman" w:hint="eastAsia"/>
          <w:color w:val="000000" w:themeColor="text1"/>
          <w:sz w:val="30"/>
          <w:szCs w:val="32"/>
        </w:rPr>
        <w:t>藥</w:t>
      </w:r>
      <w:r w:rsidRPr="00A010F8">
        <w:rPr>
          <w:rFonts w:ascii="標楷體" w:eastAsia="標楷體" w:hAnsi="標楷體" w:cs="Times New Roman" w:hint="eastAsia"/>
          <w:color w:val="000000" w:themeColor="text1"/>
          <w:sz w:val="30"/>
          <w:szCs w:val="32"/>
        </w:rPr>
        <w:t>字第10700</w:t>
      </w:r>
      <w:r w:rsidR="004C574B" w:rsidRPr="00A010F8">
        <w:rPr>
          <w:rFonts w:ascii="標楷體" w:eastAsia="標楷體" w:hAnsi="標楷體" w:cs="Times New Roman" w:hint="eastAsia"/>
          <w:color w:val="000000" w:themeColor="text1"/>
          <w:sz w:val="30"/>
          <w:szCs w:val="32"/>
        </w:rPr>
        <w:t>85476</w:t>
      </w:r>
      <w:r w:rsidRPr="00A010F8">
        <w:rPr>
          <w:rFonts w:ascii="標楷體" w:eastAsia="標楷體" w:hAnsi="標楷體" w:cs="Times New Roman" w:hint="eastAsia"/>
          <w:color w:val="000000" w:themeColor="text1"/>
          <w:sz w:val="30"/>
          <w:szCs w:val="32"/>
        </w:rPr>
        <w:t>號函辦理。</w:t>
      </w:r>
    </w:p>
    <w:p w:rsidR="00BF745E" w:rsidRPr="00A010F8" w:rsidRDefault="0078102A" w:rsidP="00A010F8">
      <w:pPr>
        <w:adjustRightInd w:val="0"/>
        <w:snapToGrid w:val="0"/>
        <w:spacing w:line="40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0"/>
          <w:szCs w:val="32"/>
        </w:rPr>
      </w:pPr>
      <w:r w:rsidRPr="00A010F8">
        <w:rPr>
          <w:rFonts w:ascii="標楷體" w:eastAsia="標楷體" w:hAnsi="標楷體" w:cs="Times New Roman" w:hint="eastAsia"/>
          <w:color w:val="000000" w:themeColor="text1"/>
          <w:sz w:val="30"/>
          <w:szCs w:val="32"/>
        </w:rPr>
        <w:t xml:space="preserve">          二、</w:t>
      </w:r>
      <w:r w:rsidR="004C574B" w:rsidRPr="00A010F8">
        <w:rPr>
          <w:rFonts w:ascii="標楷體" w:eastAsia="標楷體" w:hAnsi="標楷體" w:cs="Times New Roman" w:hint="eastAsia"/>
          <w:color w:val="000000" w:themeColor="text1"/>
          <w:sz w:val="30"/>
          <w:szCs w:val="32"/>
        </w:rPr>
        <w:t>化妝品安全管理辦法業經總統107年5月</w:t>
      </w:r>
    </w:p>
    <w:p w:rsidR="00A010F8" w:rsidRDefault="00BF745E" w:rsidP="00A010F8">
      <w:pPr>
        <w:adjustRightInd w:val="0"/>
        <w:snapToGrid w:val="0"/>
        <w:spacing w:line="40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0"/>
          <w:szCs w:val="32"/>
        </w:rPr>
      </w:pPr>
      <w:r w:rsidRPr="00A010F8">
        <w:rPr>
          <w:rFonts w:ascii="標楷體" w:eastAsia="標楷體" w:hAnsi="標楷體" w:cs="Times New Roman" w:hint="eastAsia"/>
          <w:color w:val="000000" w:themeColor="text1"/>
          <w:sz w:val="30"/>
          <w:szCs w:val="32"/>
        </w:rPr>
        <w:t xml:space="preserve">              </w:t>
      </w:r>
      <w:r w:rsidR="004C574B" w:rsidRPr="00A010F8">
        <w:rPr>
          <w:rFonts w:ascii="標楷體" w:eastAsia="標楷體" w:hAnsi="標楷體" w:cs="Times New Roman" w:hint="eastAsia"/>
          <w:color w:val="000000" w:themeColor="text1"/>
          <w:sz w:val="30"/>
          <w:szCs w:val="32"/>
        </w:rPr>
        <w:t>2日華總一義字第10700045851號令公布，為</w:t>
      </w:r>
    </w:p>
    <w:p w:rsidR="00A010F8" w:rsidRDefault="00A010F8" w:rsidP="00A010F8">
      <w:pPr>
        <w:adjustRightInd w:val="0"/>
        <w:snapToGrid w:val="0"/>
        <w:spacing w:line="40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0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0"/>
          <w:szCs w:val="32"/>
        </w:rPr>
        <w:t xml:space="preserve">              </w:t>
      </w:r>
      <w:r w:rsidR="00BF745E" w:rsidRPr="00A010F8">
        <w:rPr>
          <w:rFonts w:ascii="標楷體" w:eastAsia="標楷體" w:hAnsi="標楷體" w:cs="Times New Roman" w:hint="eastAsia"/>
          <w:color w:val="000000" w:themeColor="text1"/>
          <w:sz w:val="30"/>
          <w:szCs w:val="32"/>
        </w:rPr>
        <w:t>避免化妝品與藥品相混淆，將現行俗稱之「含</w:t>
      </w:r>
    </w:p>
    <w:p w:rsidR="00A010F8" w:rsidRDefault="00A010F8" w:rsidP="00A010F8">
      <w:pPr>
        <w:adjustRightInd w:val="0"/>
        <w:snapToGrid w:val="0"/>
        <w:spacing w:line="40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0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0"/>
          <w:szCs w:val="32"/>
        </w:rPr>
        <w:t xml:space="preserve">              </w:t>
      </w:r>
      <w:r w:rsidR="00BF745E" w:rsidRPr="00A010F8">
        <w:rPr>
          <w:rFonts w:ascii="標楷體" w:eastAsia="標楷體" w:hAnsi="標楷體" w:cs="Times New Roman" w:hint="eastAsia"/>
          <w:color w:val="000000" w:themeColor="text1"/>
          <w:sz w:val="30"/>
          <w:szCs w:val="32"/>
        </w:rPr>
        <w:t>藥化妝品」修正為「特定用途化妝品」，另依</w:t>
      </w:r>
    </w:p>
    <w:p w:rsidR="00A010F8" w:rsidRDefault="00A010F8" w:rsidP="00A010F8">
      <w:pPr>
        <w:adjustRightInd w:val="0"/>
        <w:snapToGrid w:val="0"/>
        <w:spacing w:line="40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0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0"/>
          <w:szCs w:val="32"/>
        </w:rPr>
        <w:t xml:space="preserve">              </w:t>
      </w:r>
      <w:r w:rsidR="00BF745E" w:rsidRPr="00A010F8">
        <w:rPr>
          <w:rFonts w:ascii="標楷體" w:eastAsia="標楷體" w:hAnsi="標楷體" w:cs="Times New Roman" w:hint="eastAsia"/>
          <w:color w:val="000000" w:themeColor="text1"/>
          <w:sz w:val="30"/>
          <w:szCs w:val="32"/>
        </w:rPr>
        <w:t>該法第10條第2項之規定，化妝品不得為醫</w:t>
      </w:r>
    </w:p>
    <w:p w:rsidR="00BF745E" w:rsidRPr="00A010F8" w:rsidRDefault="00A010F8" w:rsidP="00A010F8">
      <w:pPr>
        <w:adjustRightInd w:val="0"/>
        <w:snapToGrid w:val="0"/>
        <w:spacing w:line="40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0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0"/>
          <w:szCs w:val="32"/>
        </w:rPr>
        <w:t xml:space="preserve">              </w:t>
      </w:r>
      <w:r w:rsidR="00BF745E" w:rsidRPr="00A010F8">
        <w:rPr>
          <w:rFonts w:ascii="標楷體" w:eastAsia="標楷體" w:hAnsi="標楷體" w:cs="Times New Roman" w:hint="eastAsia"/>
          <w:color w:val="000000" w:themeColor="text1"/>
          <w:sz w:val="30"/>
          <w:szCs w:val="32"/>
        </w:rPr>
        <w:t>療效能之標示、宣傳或廣告，合先敘明。</w:t>
      </w:r>
    </w:p>
    <w:p w:rsidR="00A010F8" w:rsidRDefault="00BF745E" w:rsidP="00A010F8">
      <w:pPr>
        <w:adjustRightInd w:val="0"/>
        <w:snapToGrid w:val="0"/>
        <w:spacing w:line="40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0"/>
          <w:szCs w:val="32"/>
        </w:rPr>
      </w:pPr>
      <w:r w:rsidRPr="00A010F8">
        <w:rPr>
          <w:rFonts w:ascii="標楷體" w:eastAsia="標楷體" w:hAnsi="標楷體" w:cs="Times New Roman" w:hint="eastAsia"/>
          <w:color w:val="000000" w:themeColor="text1"/>
          <w:sz w:val="30"/>
          <w:szCs w:val="32"/>
        </w:rPr>
        <w:t xml:space="preserve">         三、化妝品品名</w:t>
      </w:r>
      <w:r w:rsidRPr="00A010F8">
        <w:rPr>
          <w:rFonts w:ascii="標楷體" w:eastAsia="標楷體" w:hAnsi="標楷體" w:cs="Times New Roman" w:hint="eastAsia"/>
          <w:color w:val="000000" w:themeColor="text1"/>
          <w:sz w:val="30"/>
          <w:szCs w:val="32"/>
        </w:rPr>
        <w:t>、標示、宣傳涉及「藥」之管理原</w:t>
      </w:r>
    </w:p>
    <w:p w:rsidR="00BF745E" w:rsidRPr="00A010F8" w:rsidRDefault="00A010F8" w:rsidP="00A010F8">
      <w:pPr>
        <w:adjustRightInd w:val="0"/>
        <w:snapToGrid w:val="0"/>
        <w:spacing w:line="40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0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0"/>
          <w:szCs w:val="32"/>
        </w:rPr>
        <w:t xml:space="preserve">             </w:t>
      </w:r>
      <w:r w:rsidR="00BF745E" w:rsidRPr="00A010F8">
        <w:rPr>
          <w:rFonts w:ascii="標楷體" w:eastAsia="標楷體" w:hAnsi="標楷體" w:cs="Times New Roman" w:hint="eastAsia"/>
          <w:color w:val="000000" w:themeColor="text1"/>
          <w:sz w:val="30"/>
          <w:szCs w:val="32"/>
        </w:rPr>
        <w:t>則規劃</w:t>
      </w:r>
      <w:r w:rsidR="00BF745E" w:rsidRPr="00A010F8">
        <w:rPr>
          <w:rFonts w:ascii="標楷體" w:eastAsia="標楷體" w:hAnsi="標楷體" w:cs="Times New Roman" w:hint="eastAsia"/>
          <w:color w:val="000000" w:themeColor="text1"/>
          <w:sz w:val="30"/>
          <w:szCs w:val="32"/>
        </w:rPr>
        <w:t>如下:</w:t>
      </w:r>
    </w:p>
    <w:p w:rsidR="00A010F8" w:rsidRDefault="00BF745E" w:rsidP="00A010F8">
      <w:pPr>
        <w:adjustRightInd w:val="0"/>
        <w:snapToGrid w:val="0"/>
        <w:spacing w:line="40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0"/>
          <w:szCs w:val="32"/>
        </w:rPr>
      </w:pPr>
      <w:r w:rsidRPr="00A010F8">
        <w:rPr>
          <w:rFonts w:ascii="標楷體" w:eastAsia="標楷體" w:hAnsi="標楷體" w:cs="Times New Roman" w:hint="eastAsia"/>
          <w:color w:val="000000" w:themeColor="text1"/>
          <w:sz w:val="30"/>
          <w:szCs w:val="32"/>
        </w:rPr>
        <w:t xml:space="preserve">            (一)「藥用」、「藥皂」、「藥劑」、「藥水」、「藥妝」;</w:t>
      </w:r>
    </w:p>
    <w:p w:rsidR="00BF745E" w:rsidRPr="00A010F8" w:rsidRDefault="004A2DE6" w:rsidP="00A010F8">
      <w:pPr>
        <w:adjustRightInd w:val="0"/>
        <w:snapToGrid w:val="0"/>
        <w:spacing w:line="40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0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0"/>
          <w:szCs w:val="32"/>
        </w:rPr>
        <w:t xml:space="preserve">                </w:t>
      </w:r>
      <w:r w:rsidR="00BF745E" w:rsidRPr="00A010F8">
        <w:rPr>
          <w:rFonts w:ascii="標楷體" w:eastAsia="標楷體" w:hAnsi="標楷體" w:cs="Times New Roman" w:hint="eastAsia"/>
          <w:color w:val="000000" w:themeColor="text1"/>
          <w:sz w:val="30"/>
          <w:szCs w:val="32"/>
        </w:rPr>
        <w:t>凡屬化妝品管理者，其品名、標示均不得稱。</w:t>
      </w:r>
    </w:p>
    <w:p w:rsidR="004A2DE6" w:rsidRDefault="00BF745E" w:rsidP="00A010F8">
      <w:pPr>
        <w:adjustRightInd w:val="0"/>
        <w:snapToGrid w:val="0"/>
        <w:spacing w:line="40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0"/>
          <w:szCs w:val="32"/>
        </w:rPr>
      </w:pPr>
      <w:r w:rsidRPr="00A010F8">
        <w:rPr>
          <w:rFonts w:ascii="標楷體" w:eastAsia="標楷體" w:hAnsi="標楷體" w:cs="Times New Roman" w:hint="eastAsia"/>
          <w:color w:val="000000" w:themeColor="text1"/>
          <w:sz w:val="30"/>
          <w:szCs w:val="32"/>
        </w:rPr>
        <w:t xml:space="preserve">            (二) </w:t>
      </w:r>
      <w:r w:rsidRPr="00A010F8">
        <w:rPr>
          <w:rFonts w:ascii="標楷體" w:eastAsia="標楷體" w:hAnsi="標楷體" w:cs="Times New Roman" w:hint="eastAsia"/>
          <w:color w:val="000000" w:themeColor="text1"/>
          <w:sz w:val="30"/>
          <w:szCs w:val="32"/>
        </w:rPr>
        <w:t>「藥用」</w:t>
      </w:r>
      <w:r w:rsidR="006800A3" w:rsidRPr="00A010F8">
        <w:rPr>
          <w:rFonts w:ascii="標楷體" w:eastAsia="標楷體" w:hAnsi="標楷體" w:cs="Times New Roman" w:hint="eastAsia"/>
          <w:color w:val="000000" w:themeColor="text1"/>
          <w:sz w:val="30"/>
          <w:szCs w:val="32"/>
        </w:rPr>
        <w:t>、「Medicate」</w:t>
      </w:r>
      <w:r w:rsidR="006800A3" w:rsidRPr="00A010F8">
        <w:rPr>
          <w:rFonts w:ascii="標楷體" w:eastAsia="標楷體" w:hAnsi="標楷體" w:cs="Times New Roman"/>
          <w:color w:val="000000" w:themeColor="text1"/>
          <w:sz w:val="30"/>
          <w:szCs w:val="32"/>
        </w:rPr>
        <w:t>:</w:t>
      </w:r>
      <w:r w:rsidR="006800A3" w:rsidRPr="00A010F8">
        <w:rPr>
          <w:rFonts w:ascii="標楷體" w:eastAsia="標楷體" w:hAnsi="標楷體" w:cs="Times New Roman" w:hint="eastAsia"/>
          <w:color w:val="000000" w:themeColor="text1"/>
          <w:sz w:val="30"/>
          <w:szCs w:val="32"/>
        </w:rPr>
        <w:t>原產地(國)係以醫</w:t>
      </w:r>
    </w:p>
    <w:p w:rsidR="004A2DE6" w:rsidRDefault="004A2DE6" w:rsidP="00A010F8">
      <w:pPr>
        <w:adjustRightInd w:val="0"/>
        <w:snapToGrid w:val="0"/>
        <w:spacing w:line="40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0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0"/>
          <w:szCs w:val="32"/>
        </w:rPr>
        <w:t xml:space="preserve">                </w:t>
      </w:r>
      <w:r w:rsidR="006800A3" w:rsidRPr="00A010F8">
        <w:rPr>
          <w:rFonts w:ascii="標楷體" w:eastAsia="標楷體" w:hAnsi="標楷體" w:cs="Times New Roman" w:hint="eastAsia"/>
          <w:color w:val="000000" w:themeColor="text1"/>
          <w:sz w:val="30"/>
          <w:szCs w:val="32"/>
        </w:rPr>
        <w:t>藥部外品、Over-The-Counter(OTC)drug、</w:t>
      </w:r>
    </w:p>
    <w:p w:rsidR="004A2DE6" w:rsidRDefault="004A2DE6" w:rsidP="00A010F8">
      <w:pPr>
        <w:adjustRightInd w:val="0"/>
        <w:snapToGrid w:val="0"/>
        <w:spacing w:line="40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0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0"/>
          <w:szCs w:val="32"/>
        </w:rPr>
        <w:t xml:space="preserve">                </w:t>
      </w:r>
      <w:r w:rsidR="006800A3" w:rsidRPr="00A010F8">
        <w:rPr>
          <w:rFonts w:ascii="標楷體" w:eastAsia="標楷體" w:hAnsi="標楷體" w:cs="Times New Roman"/>
          <w:color w:val="000000" w:themeColor="text1"/>
          <w:sz w:val="30"/>
          <w:szCs w:val="32"/>
        </w:rPr>
        <w:t>Theraputic Good</w:t>
      </w:r>
      <w:r w:rsidR="006800A3" w:rsidRPr="00A010F8">
        <w:rPr>
          <w:rFonts w:ascii="標楷體" w:eastAsia="標楷體" w:hAnsi="標楷體" w:cs="Times New Roman" w:hint="eastAsia"/>
          <w:color w:val="000000" w:themeColor="text1"/>
          <w:sz w:val="30"/>
          <w:szCs w:val="32"/>
        </w:rPr>
        <w:t>等管理者，得以維持原廠</w:t>
      </w:r>
    </w:p>
    <w:p w:rsidR="004A2DE6" w:rsidRDefault="004A2DE6" w:rsidP="00A010F8">
      <w:pPr>
        <w:adjustRightInd w:val="0"/>
        <w:snapToGrid w:val="0"/>
        <w:spacing w:line="40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0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0"/>
          <w:szCs w:val="32"/>
        </w:rPr>
        <w:t xml:space="preserve">                </w:t>
      </w:r>
      <w:r w:rsidR="006800A3" w:rsidRPr="00A010F8">
        <w:rPr>
          <w:rFonts w:ascii="標楷體" w:eastAsia="標楷體" w:hAnsi="標楷體" w:cs="Times New Roman" w:hint="eastAsia"/>
          <w:color w:val="000000" w:themeColor="text1"/>
          <w:sz w:val="30"/>
          <w:szCs w:val="32"/>
        </w:rPr>
        <w:t>包裝標示之「藥用」、</w:t>
      </w:r>
      <w:r w:rsidR="006800A3" w:rsidRPr="00A010F8">
        <w:rPr>
          <w:rFonts w:ascii="標楷體" w:eastAsia="標楷體" w:hAnsi="標楷體" w:cs="Times New Roman" w:hint="eastAsia"/>
          <w:color w:val="000000" w:themeColor="text1"/>
          <w:sz w:val="30"/>
          <w:szCs w:val="32"/>
        </w:rPr>
        <w:t>「Medicate」</w:t>
      </w:r>
      <w:r w:rsidR="006800A3" w:rsidRPr="00A010F8">
        <w:rPr>
          <w:rFonts w:ascii="標楷體" w:eastAsia="標楷體" w:hAnsi="標楷體" w:cs="Times New Roman" w:hint="eastAsia"/>
          <w:color w:val="000000" w:themeColor="text1"/>
          <w:sz w:val="30"/>
          <w:szCs w:val="32"/>
        </w:rPr>
        <w:t>字樣，惟</w:t>
      </w:r>
    </w:p>
    <w:p w:rsidR="004A2DE6" w:rsidRDefault="004A2DE6" w:rsidP="00A010F8">
      <w:pPr>
        <w:adjustRightInd w:val="0"/>
        <w:snapToGrid w:val="0"/>
        <w:spacing w:line="40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0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0"/>
          <w:szCs w:val="32"/>
        </w:rPr>
        <w:t xml:space="preserve">                </w:t>
      </w:r>
      <w:r w:rsidR="006800A3" w:rsidRPr="00A010F8">
        <w:rPr>
          <w:rFonts w:ascii="標楷體" w:eastAsia="標楷體" w:hAnsi="標楷體" w:cs="Times New Roman" w:hint="eastAsia"/>
          <w:color w:val="000000" w:themeColor="text1"/>
          <w:sz w:val="30"/>
          <w:szCs w:val="32"/>
        </w:rPr>
        <w:t>產品中文品名、標示均不得宣稱;另原產國</w:t>
      </w:r>
    </w:p>
    <w:p w:rsidR="004A2DE6" w:rsidRDefault="004A2DE6" w:rsidP="00A010F8">
      <w:pPr>
        <w:adjustRightInd w:val="0"/>
        <w:snapToGrid w:val="0"/>
        <w:spacing w:line="40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0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0"/>
          <w:szCs w:val="32"/>
        </w:rPr>
        <w:t xml:space="preserve">                </w:t>
      </w:r>
      <w:r w:rsidR="006800A3" w:rsidRPr="00A010F8">
        <w:rPr>
          <w:rFonts w:ascii="標楷體" w:eastAsia="標楷體" w:hAnsi="標楷體" w:cs="Times New Roman" w:hint="eastAsia"/>
          <w:color w:val="000000" w:themeColor="text1"/>
          <w:sz w:val="30"/>
          <w:szCs w:val="32"/>
        </w:rPr>
        <w:t>非以醫藥部外品、</w:t>
      </w:r>
      <w:r w:rsidR="006800A3" w:rsidRPr="00A010F8">
        <w:rPr>
          <w:rFonts w:ascii="標楷體" w:eastAsia="標楷體" w:hAnsi="標楷體" w:cs="Times New Roman" w:hint="eastAsia"/>
          <w:color w:val="000000" w:themeColor="text1"/>
          <w:sz w:val="30"/>
          <w:szCs w:val="32"/>
        </w:rPr>
        <w:t>Over-The-</w:t>
      </w:r>
      <w:r w:rsidRPr="004A2DE6">
        <w:rPr>
          <w:rFonts w:ascii="標楷體" w:eastAsia="標楷體" w:hAnsi="標楷體" w:cs="Times New Roman" w:hint="eastAsia"/>
          <w:color w:val="000000" w:themeColor="text1"/>
          <w:sz w:val="30"/>
          <w:szCs w:val="32"/>
        </w:rPr>
        <w:t xml:space="preserve"> </w:t>
      </w:r>
      <w:r w:rsidRPr="00A010F8">
        <w:rPr>
          <w:rFonts w:ascii="標楷體" w:eastAsia="標楷體" w:hAnsi="標楷體" w:cs="Times New Roman" w:hint="eastAsia"/>
          <w:color w:val="000000" w:themeColor="text1"/>
          <w:sz w:val="30"/>
          <w:szCs w:val="32"/>
        </w:rPr>
        <w:t>Counter</w:t>
      </w:r>
    </w:p>
    <w:p w:rsidR="004A2DE6" w:rsidRDefault="004A2DE6" w:rsidP="00A010F8">
      <w:pPr>
        <w:adjustRightInd w:val="0"/>
        <w:snapToGrid w:val="0"/>
        <w:spacing w:line="40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0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0"/>
          <w:szCs w:val="32"/>
        </w:rPr>
        <w:t xml:space="preserve">                </w:t>
      </w:r>
      <w:r w:rsidR="006800A3" w:rsidRPr="00A010F8">
        <w:rPr>
          <w:rFonts w:ascii="標楷體" w:eastAsia="標楷體" w:hAnsi="標楷體" w:cs="Times New Roman" w:hint="eastAsia"/>
          <w:color w:val="000000" w:themeColor="text1"/>
          <w:sz w:val="30"/>
          <w:szCs w:val="32"/>
        </w:rPr>
        <w:t>(OTC)drug、</w:t>
      </w:r>
      <w:r w:rsidR="006800A3" w:rsidRPr="00A010F8">
        <w:rPr>
          <w:rFonts w:ascii="標楷體" w:eastAsia="標楷體" w:hAnsi="標楷體" w:cs="Times New Roman"/>
          <w:color w:val="000000" w:themeColor="text1"/>
          <w:sz w:val="30"/>
          <w:szCs w:val="32"/>
        </w:rPr>
        <w:t>Theraputic Good</w:t>
      </w:r>
      <w:r w:rsidR="006800A3" w:rsidRPr="00A010F8">
        <w:rPr>
          <w:rFonts w:ascii="標楷體" w:eastAsia="標楷體" w:hAnsi="標楷體" w:cs="Times New Roman" w:hint="eastAsia"/>
          <w:color w:val="000000" w:themeColor="text1"/>
          <w:sz w:val="30"/>
          <w:szCs w:val="32"/>
        </w:rPr>
        <w:t>等管</w:t>
      </w:r>
    </w:p>
    <w:p w:rsidR="006800A3" w:rsidRPr="00A010F8" w:rsidRDefault="004A2DE6" w:rsidP="00A010F8">
      <w:pPr>
        <w:adjustRightInd w:val="0"/>
        <w:snapToGrid w:val="0"/>
        <w:spacing w:line="40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0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0"/>
          <w:szCs w:val="32"/>
        </w:rPr>
        <w:t xml:space="preserve">               </w:t>
      </w:r>
      <w:r w:rsidR="006800A3" w:rsidRPr="00A010F8">
        <w:rPr>
          <w:rFonts w:ascii="標楷體" w:eastAsia="標楷體" w:hAnsi="標楷體" w:cs="Times New Roman" w:hint="eastAsia"/>
          <w:color w:val="000000" w:themeColor="text1"/>
          <w:sz w:val="30"/>
          <w:szCs w:val="32"/>
        </w:rPr>
        <w:t>理者</w:t>
      </w:r>
      <w:r w:rsidR="006800A3" w:rsidRPr="00A010F8">
        <w:rPr>
          <w:rFonts w:ascii="標楷體" w:eastAsia="標楷體" w:hAnsi="標楷體" w:cs="Times New Roman" w:hint="eastAsia"/>
          <w:color w:val="000000" w:themeColor="text1"/>
          <w:sz w:val="30"/>
          <w:szCs w:val="32"/>
        </w:rPr>
        <w:t>，其產品中、外品名、標示均不得宣稱。</w:t>
      </w:r>
    </w:p>
    <w:p w:rsidR="004A2DE6" w:rsidRDefault="006800A3" w:rsidP="00A010F8">
      <w:pPr>
        <w:adjustRightInd w:val="0"/>
        <w:snapToGrid w:val="0"/>
        <w:spacing w:line="40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0"/>
          <w:szCs w:val="32"/>
        </w:rPr>
      </w:pPr>
      <w:r w:rsidRPr="00A010F8">
        <w:rPr>
          <w:rFonts w:ascii="標楷體" w:eastAsia="標楷體" w:hAnsi="標楷體" w:cs="Times New Roman" w:hint="eastAsia"/>
          <w:color w:val="000000" w:themeColor="text1"/>
          <w:sz w:val="30"/>
          <w:szCs w:val="32"/>
        </w:rPr>
        <w:t xml:space="preserve">       </w:t>
      </w:r>
      <w:r w:rsidR="004A2DE6">
        <w:rPr>
          <w:rFonts w:ascii="標楷體" w:eastAsia="標楷體" w:hAnsi="標楷體" w:cs="Times New Roman" w:hint="eastAsia"/>
          <w:color w:val="000000" w:themeColor="text1"/>
          <w:sz w:val="30"/>
          <w:szCs w:val="32"/>
        </w:rPr>
        <w:t xml:space="preserve">   </w:t>
      </w:r>
      <w:r w:rsidRPr="00A010F8">
        <w:rPr>
          <w:rFonts w:ascii="標楷體" w:eastAsia="標楷體" w:hAnsi="標楷體" w:cs="Times New Roman" w:hint="eastAsia"/>
          <w:color w:val="000000" w:themeColor="text1"/>
          <w:sz w:val="30"/>
          <w:szCs w:val="32"/>
        </w:rPr>
        <w:t xml:space="preserve"> (三)宣添加植物來源成分者，如芍藥、山藥等萃</w:t>
      </w:r>
    </w:p>
    <w:p w:rsidR="004A2DE6" w:rsidRDefault="004A2DE6" w:rsidP="00A010F8">
      <w:pPr>
        <w:adjustRightInd w:val="0"/>
        <w:snapToGrid w:val="0"/>
        <w:spacing w:line="40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0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0"/>
          <w:szCs w:val="32"/>
        </w:rPr>
        <w:lastRenderedPageBreak/>
        <w:t xml:space="preserve">               </w:t>
      </w:r>
      <w:r w:rsidR="006800A3" w:rsidRPr="00A010F8">
        <w:rPr>
          <w:rFonts w:ascii="標楷體" w:eastAsia="標楷體" w:hAnsi="標楷體" w:cs="Times New Roman" w:hint="eastAsia"/>
          <w:color w:val="000000" w:themeColor="text1"/>
          <w:sz w:val="30"/>
          <w:szCs w:val="32"/>
        </w:rPr>
        <w:t>取，如未涉及誇大不實或醫療效能宣稱者，</w:t>
      </w:r>
    </w:p>
    <w:p w:rsidR="006800A3" w:rsidRPr="00A010F8" w:rsidRDefault="004A2DE6" w:rsidP="00A010F8">
      <w:pPr>
        <w:adjustRightInd w:val="0"/>
        <w:snapToGrid w:val="0"/>
        <w:spacing w:line="40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0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0"/>
          <w:szCs w:val="32"/>
        </w:rPr>
        <w:t xml:space="preserve">               </w:t>
      </w:r>
      <w:r w:rsidR="006800A3" w:rsidRPr="00A010F8">
        <w:rPr>
          <w:rFonts w:ascii="標楷體" w:eastAsia="標楷體" w:hAnsi="標楷體" w:cs="Times New Roman" w:hint="eastAsia"/>
          <w:color w:val="000000" w:themeColor="text1"/>
          <w:sz w:val="30"/>
          <w:szCs w:val="32"/>
        </w:rPr>
        <w:t>得標示添加之植物名稱。</w:t>
      </w:r>
    </w:p>
    <w:p w:rsidR="004A2DE6" w:rsidRDefault="006800A3" w:rsidP="00A010F8">
      <w:pPr>
        <w:adjustRightInd w:val="0"/>
        <w:snapToGrid w:val="0"/>
        <w:spacing w:line="40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0"/>
          <w:szCs w:val="32"/>
        </w:rPr>
      </w:pPr>
      <w:r w:rsidRPr="00A010F8">
        <w:rPr>
          <w:rFonts w:ascii="標楷體" w:eastAsia="標楷體" w:hAnsi="標楷體" w:cs="Times New Roman" w:hint="eastAsia"/>
          <w:color w:val="000000" w:themeColor="text1"/>
          <w:sz w:val="30"/>
          <w:szCs w:val="32"/>
        </w:rPr>
        <w:t xml:space="preserve">        </w:t>
      </w:r>
      <w:r w:rsidR="004A2DE6">
        <w:rPr>
          <w:rFonts w:ascii="標楷體" w:eastAsia="標楷體" w:hAnsi="標楷體" w:cs="Times New Roman" w:hint="eastAsia"/>
          <w:color w:val="000000" w:themeColor="text1"/>
          <w:sz w:val="30"/>
          <w:szCs w:val="32"/>
        </w:rPr>
        <w:t xml:space="preserve">   </w:t>
      </w:r>
      <w:r w:rsidRPr="00A010F8">
        <w:rPr>
          <w:rFonts w:ascii="標楷體" w:eastAsia="標楷體" w:hAnsi="標楷體" w:cs="Times New Roman" w:hint="eastAsia"/>
          <w:color w:val="000000" w:themeColor="text1"/>
          <w:sz w:val="30"/>
          <w:szCs w:val="32"/>
        </w:rPr>
        <w:t>(四)商標、品牌名稱，如未涉及誇大不實或醫療</w:t>
      </w:r>
    </w:p>
    <w:p w:rsidR="00A010F8" w:rsidRPr="00A010F8" w:rsidRDefault="004A2DE6" w:rsidP="00A010F8">
      <w:pPr>
        <w:adjustRightInd w:val="0"/>
        <w:snapToGrid w:val="0"/>
        <w:spacing w:line="40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0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0"/>
          <w:szCs w:val="32"/>
        </w:rPr>
        <w:t xml:space="preserve">               </w:t>
      </w:r>
      <w:r w:rsidR="006800A3" w:rsidRPr="00A010F8">
        <w:rPr>
          <w:rFonts w:ascii="標楷體" w:eastAsia="標楷體" w:hAnsi="標楷體" w:cs="Times New Roman" w:hint="eastAsia"/>
          <w:color w:val="000000" w:themeColor="text1"/>
          <w:sz w:val="30"/>
          <w:szCs w:val="32"/>
        </w:rPr>
        <w:t>效能宣稱者，得保</w:t>
      </w:r>
      <w:r w:rsidR="00A010F8" w:rsidRPr="00A010F8">
        <w:rPr>
          <w:rFonts w:ascii="標楷體" w:eastAsia="標楷體" w:hAnsi="標楷體" w:cs="Times New Roman" w:hint="eastAsia"/>
          <w:color w:val="000000" w:themeColor="text1"/>
          <w:sz w:val="30"/>
          <w:szCs w:val="32"/>
        </w:rPr>
        <w:t>留原商標及品牌名。</w:t>
      </w:r>
    </w:p>
    <w:p w:rsidR="004A2DE6" w:rsidRDefault="00A010F8" w:rsidP="00A010F8">
      <w:pPr>
        <w:adjustRightInd w:val="0"/>
        <w:snapToGrid w:val="0"/>
        <w:spacing w:line="40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0"/>
          <w:szCs w:val="32"/>
        </w:rPr>
      </w:pPr>
      <w:r w:rsidRPr="00A010F8">
        <w:rPr>
          <w:rFonts w:ascii="標楷體" w:eastAsia="標楷體" w:hAnsi="標楷體" w:cs="Times New Roman" w:hint="eastAsia"/>
          <w:color w:val="000000" w:themeColor="text1"/>
          <w:sz w:val="30"/>
          <w:szCs w:val="32"/>
        </w:rPr>
        <w:t xml:space="preserve">        </w:t>
      </w:r>
      <w:r w:rsidR="004A2DE6">
        <w:rPr>
          <w:rFonts w:ascii="標楷體" w:eastAsia="標楷體" w:hAnsi="標楷體" w:cs="Times New Roman" w:hint="eastAsia"/>
          <w:color w:val="000000" w:themeColor="text1"/>
          <w:sz w:val="30"/>
          <w:szCs w:val="32"/>
        </w:rPr>
        <w:t xml:space="preserve">   </w:t>
      </w:r>
      <w:r w:rsidRPr="00A010F8">
        <w:rPr>
          <w:rFonts w:ascii="標楷體" w:eastAsia="標楷體" w:hAnsi="標楷體" w:cs="Times New Roman" w:hint="eastAsia"/>
          <w:color w:val="000000" w:themeColor="text1"/>
          <w:sz w:val="30"/>
          <w:szCs w:val="32"/>
        </w:rPr>
        <w:t>(五)凡屬化妝品管理者&gt;不得宣稱「藥」等相關詞</w:t>
      </w:r>
    </w:p>
    <w:p w:rsidR="004A2DE6" w:rsidRDefault="004A2DE6" w:rsidP="00A010F8">
      <w:pPr>
        <w:adjustRightInd w:val="0"/>
        <w:snapToGrid w:val="0"/>
        <w:spacing w:line="40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0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0"/>
          <w:szCs w:val="32"/>
        </w:rPr>
        <w:t xml:space="preserve">               </w:t>
      </w:r>
      <w:r w:rsidR="00A010F8" w:rsidRPr="00A010F8">
        <w:rPr>
          <w:rFonts w:ascii="標楷體" w:eastAsia="標楷體" w:hAnsi="標楷體" w:cs="Times New Roman" w:hint="eastAsia"/>
          <w:color w:val="000000" w:themeColor="text1"/>
          <w:sz w:val="30"/>
          <w:szCs w:val="32"/>
        </w:rPr>
        <w:t>句或以照片、圖、文等形式意圖使消費者混</w:t>
      </w:r>
    </w:p>
    <w:p w:rsidR="00A010F8" w:rsidRPr="00A010F8" w:rsidRDefault="004A2DE6" w:rsidP="00A010F8">
      <w:pPr>
        <w:adjustRightInd w:val="0"/>
        <w:snapToGrid w:val="0"/>
        <w:spacing w:line="40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0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0"/>
          <w:szCs w:val="32"/>
        </w:rPr>
        <w:t xml:space="preserve">               </w:t>
      </w:r>
      <w:r w:rsidR="00A010F8" w:rsidRPr="00A010F8">
        <w:rPr>
          <w:rFonts w:ascii="標楷體" w:eastAsia="標楷體" w:hAnsi="標楷體" w:cs="Times New Roman" w:hint="eastAsia"/>
          <w:color w:val="000000" w:themeColor="text1"/>
          <w:sz w:val="30"/>
          <w:szCs w:val="32"/>
        </w:rPr>
        <w:t>淆該等產品具「藥」之功能功效。</w:t>
      </w:r>
    </w:p>
    <w:p w:rsidR="004A2DE6" w:rsidRDefault="004A2DE6" w:rsidP="00A010F8">
      <w:pPr>
        <w:adjustRightInd w:val="0"/>
        <w:snapToGrid w:val="0"/>
        <w:spacing w:line="40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0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0"/>
          <w:szCs w:val="32"/>
        </w:rPr>
        <w:t xml:space="preserve">       </w:t>
      </w:r>
      <w:r w:rsidR="00A010F8" w:rsidRPr="00A010F8">
        <w:rPr>
          <w:rFonts w:ascii="標楷體" w:eastAsia="標楷體" w:hAnsi="標楷體" w:cs="Times New Roman" w:hint="eastAsia"/>
          <w:color w:val="000000" w:themeColor="text1"/>
          <w:sz w:val="30"/>
          <w:szCs w:val="32"/>
        </w:rPr>
        <w:t>四、前</w:t>
      </w:r>
      <w:r w:rsidR="0078102A" w:rsidRPr="00A010F8">
        <w:rPr>
          <w:rFonts w:ascii="標楷體" w:eastAsia="標楷體" w:hAnsi="標楷體" w:cs="Times New Roman" w:hint="eastAsia"/>
          <w:color w:val="000000" w:themeColor="text1"/>
          <w:sz w:val="30"/>
          <w:szCs w:val="32"/>
        </w:rPr>
        <w:t>揭</w:t>
      </w:r>
      <w:r w:rsidR="00A010F8" w:rsidRPr="00A010F8">
        <w:rPr>
          <w:rFonts w:ascii="標楷體" w:eastAsia="標楷體" w:hAnsi="標楷體" w:cs="Times New Roman" w:hint="eastAsia"/>
          <w:color w:val="000000" w:themeColor="text1"/>
          <w:sz w:val="30"/>
          <w:szCs w:val="32"/>
        </w:rPr>
        <w:t>管理規範自化妝品衛生安全管理法施行日起</w:t>
      </w:r>
      <w:r>
        <w:rPr>
          <w:rFonts w:ascii="標楷體" w:eastAsia="標楷體" w:hAnsi="標楷體" w:cs="Times New Roman" w:hint="eastAsia"/>
          <w:color w:val="000000" w:themeColor="text1"/>
          <w:sz w:val="30"/>
          <w:szCs w:val="32"/>
        </w:rPr>
        <w:t xml:space="preserve">   </w:t>
      </w:r>
    </w:p>
    <w:p w:rsidR="004A2DE6" w:rsidRDefault="004A2DE6" w:rsidP="00A010F8">
      <w:pPr>
        <w:adjustRightInd w:val="0"/>
        <w:snapToGrid w:val="0"/>
        <w:spacing w:line="40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0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0"/>
          <w:szCs w:val="32"/>
        </w:rPr>
        <w:t xml:space="preserve">           </w:t>
      </w:r>
      <w:r w:rsidR="00A010F8" w:rsidRPr="00A010F8">
        <w:rPr>
          <w:rFonts w:ascii="標楷體" w:eastAsia="標楷體" w:hAnsi="標楷體" w:cs="Times New Roman" w:hint="eastAsia"/>
          <w:color w:val="000000" w:themeColor="text1"/>
          <w:sz w:val="30"/>
          <w:szCs w:val="32"/>
        </w:rPr>
        <w:t>禁止輸入及製造(以製造日為準);另自該法施行</w:t>
      </w:r>
    </w:p>
    <w:p w:rsidR="004A2DE6" w:rsidRDefault="004A2DE6" w:rsidP="00A010F8">
      <w:pPr>
        <w:adjustRightInd w:val="0"/>
        <w:snapToGrid w:val="0"/>
        <w:spacing w:line="40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0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0"/>
          <w:szCs w:val="32"/>
        </w:rPr>
        <w:t xml:space="preserve">           </w:t>
      </w:r>
      <w:r w:rsidR="00A010F8" w:rsidRPr="00A010F8">
        <w:rPr>
          <w:rFonts w:ascii="標楷體" w:eastAsia="標楷體" w:hAnsi="標楷體" w:cs="Times New Roman" w:hint="eastAsia"/>
          <w:color w:val="000000" w:themeColor="text1"/>
          <w:sz w:val="30"/>
          <w:szCs w:val="32"/>
        </w:rPr>
        <w:t>日起六個月後，禁止販賣、供應或意圖販賣、供</w:t>
      </w:r>
    </w:p>
    <w:p w:rsidR="004A2DE6" w:rsidRDefault="004A2DE6" w:rsidP="00A010F8">
      <w:pPr>
        <w:adjustRightInd w:val="0"/>
        <w:snapToGrid w:val="0"/>
        <w:spacing w:line="40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0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0"/>
          <w:szCs w:val="32"/>
        </w:rPr>
        <w:t xml:space="preserve">           </w:t>
      </w:r>
      <w:r w:rsidR="00A010F8" w:rsidRPr="00A010F8">
        <w:rPr>
          <w:rFonts w:ascii="標楷體" w:eastAsia="標楷體" w:hAnsi="標楷體" w:cs="Times New Roman" w:hint="eastAsia"/>
          <w:color w:val="000000" w:themeColor="text1"/>
          <w:sz w:val="30"/>
          <w:szCs w:val="32"/>
        </w:rPr>
        <w:t>應而陳列不何於規範之化妝品，且凡未於規定期</w:t>
      </w:r>
    </w:p>
    <w:p w:rsidR="004A2DE6" w:rsidRDefault="004A2DE6" w:rsidP="00A010F8">
      <w:pPr>
        <w:adjustRightInd w:val="0"/>
        <w:snapToGrid w:val="0"/>
        <w:spacing w:line="40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0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0"/>
          <w:szCs w:val="32"/>
        </w:rPr>
        <w:t xml:space="preserve">           </w:t>
      </w:r>
      <w:r w:rsidR="00A010F8" w:rsidRPr="00A010F8">
        <w:rPr>
          <w:rFonts w:ascii="標楷體" w:eastAsia="標楷體" w:hAnsi="標楷體" w:cs="Times New Roman" w:hint="eastAsia"/>
          <w:color w:val="000000" w:themeColor="text1"/>
          <w:sz w:val="30"/>
          <w:szCs w:val="32"/>
        </w:rPr>
        <w:t>限內辦理許可證變更登記或自動繳銷許可證者，</w:t>
      </w:r>
    </w:p>
    <w:p w:rsidR="00AB60EF" w:rsidRPr="00A010F8" w:rsidRDefault="004A2DE6" w:rsidP="00A010F8">
      <w:pPr>
        <w:adjustRightInd w:val="0"/>
        <w:snapToGrid w:val="0"/>
        <w:spacing w:line="400" w:lineRule="exact"/>
        <w:ind w:rightChars="135" w:right="324"/>
        <w:jc w:val="both"/>
        <w:rPr>
          <w:rFonts w:ascii="標楷體" w:eastAsia="標楷體" w:hAnsi="標楷體"/>
          <w:spacing w:val="-20"/>
          <w:sz w:val="30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0"/>
          <w:szCs w:val="32"/>
        </w:rPr>
        <w:t xml:space="preserve">           </w:t>
      </w:r>
      <w:r w:rsidR="00A010F8" w:rsidRPr="00A010F8">
        <w:rPr>
          <w:rFonts w:ascii="標楷體" w:eastAsia="標楷體" w:hAnsi="標楷體" w:cs="Times New Roman" w:hint="eastAsia"/>
          <w:color w:val="000000" w:themeColor="text1"/>
          <w:sz w:val="30"/>
          <w:szCs w:val="32"/>
        </w:rPr>
        <w:t>許可證將依法逕予廢止。</w:t>
      </w:r>
    </w:p>
    <w:p w:rsidR="0078102A" w:rsidRDefault="0078102A" w:rsidP="00C925B4">
      <w:pPr>
        <w:spacing w:line="340" w:lineRule="exact"/>
        <w:rPr>
          <w:rFonts w:ascii="標楷體" w:eastAsia="標楷體" w:hAnsi="標楷體"/>
          <w:spacing w:val="-20"/>
          <w:sz w:val="32"/>
          <w:szCs w:val="32"/>
        </w:rPr>
      </w:pPr>
    </w:p>
    <w:p w:rsidR="0078102A" w:rsidRDefault="0078102A" w:rsidP="00C925B4">
      <w:pPr>
        <w:spacing w:line="340" w:lineRule="exact"/>
        <w:rPr>
          <w:rFonts w:ascii="標楷體" w:eastAsia="標楷體" w:hAnsi="標楷體"/>
          <w:spacing w:val="-20"/>
          <w:sz w:val="32"/>
          <w:szCs w:val="32"/>
        </w:rPr>
      </w:pPr>
    </w:p>
    <w:p w:rsidR="0078102A" w:rsidRDefault="0078102A" w:rsidP="00C925B4">
      <w:pPr>
        <w:spacing w:line="340" w:lineRule="exact"/>
        <w:rPr>
          <w:rFonts w:ascii="標楷體" w:eastAsia="標楷體" w:hAnsi="標楷體"/>
          <w:spacing w:val="-20"/>
          <w:sz w:val="32"/>
          <w:szCs w:val="32"/>
        </w:rPr>
      </w:pPr>
    </w:p>
    <w:p w:rsidR="0078102A" w:rsidRDefault="0078102A" w:rsidP="00C925B4">
      <w:pPr>
        <w:spacing w:line="340" w:lineRule="exact"/>
        <w:rPr>
          <w:rFonts w:ascii="標楷體" w:eastAsia="標楷體" w:hAnsi="標楷體"/>
          <w:spacing w:val="-20"/>
          <w:sz w:val="32"/>
          <w:szCs w:val="32"/>
        </w:rPr>
      </w:pPr>
    </w:p>
    <w:p w:rsidR="00D6737D" w:rsidRDefault="00D6737D"/>
    <w:p w:rsidR="00D6737D" w:rsidRPr="00EB1742" w:rsidRDefault="00D6737D" w:rsidP="00C925B4">
      <w:pPr>
        <w:spacing w:line="1000" w:lineRule="exact"/>
        <w:ind w:leftChars="584" w:left="2802" w:hangingChars="250" w:hanging="1400"/>
        <w:jc w:val="both"/>
      </w:pPr>
      <w:r>
        <w:rPr>
          <w:rFonts w:ascii="華康儷楷書" w:eastAsia="華康儷楷書" w:hAnsi="Calibri" w:cs="Times New Roman" w:hint="eastAsia"/>
          <w:b/>
          <w:bCs/>
          <w:color w:val="00000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sz w:val="96"/>
          <w:szCs w:val="96"/>
        </w:rPr>
        <w:t>王 清 水</w:t>
      </w:r>
      <w:bookmarkEnd w:id="0"/>
    </w:p>
    <w:sectPr w:rsidR="00D6737D" w:rsidRPr="00EB174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45B0" w:rsidRDefault="000045B0" w:rsidP="00DB6FE4">
      <w:r>
        <w:separator/>
      </w:r>
    </w:p>
  </w:endnote>
  <w:endnote w:type="continuationSeparator" w:id="0">
    <w:p w:rsidR="000045B0" w:rsidRDefault="000045B0" w:rsidP="00DB6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45B0" w:rsidRDefault="000045B0" w:rsidP="00DB6FE4">
      <w:r>
        <w:separator/>
      </w:r>
    </w:p>
  </w:footnote>
  <w:footnote w:type="continuationSeparator" w:id="0">
    <w:p w:rsidR="000045B0" w:rsidRDefault="000045B0" w:rsidP="00DB6F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B1A9A"/>
    <w:multiLevelType w:val="hybridMultilevel"/>
    <w:tmpl w:val="A3880F3C"/>
    <w:lvl w:ilvl="0" w:tplc="7A163A3C">
      <w:start w:val="1"/>
      <w:numFmt w:val="taiwaneseCountingThousand"/>
      <w:lvlText w:val="(%1)"/>
      <w:lvlJc w:val="left"/>
      <w:pPr>
        <w:ind w:left="28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045" w:hanging="480"/>
      </w:pPr>
    </w:lvl>
    <w:lvl w:ilvl="2" w:tplc="0409001B" w:tentative="1">
      <w:start w:val="1"/>
      <w:numFmt w:val="lowerRoman"/>
      <w:lvlText w:val="%3."/>
      <w:lvlJc w:val="right"/>
      <w:pPr>
        <w:ind w:left="3525" w:hanging="480"/>
      </w:pPr>
    </w:lvl>
    <w:lvl w:ilvl="3" w:tplc="0409000F" w:tentative="1">
      <w:start w:val="1"/>
      <w:numFmt w:val="decimal"/>
      <w:lvlText w:val="%4."/>
      <w:lvlJc w:val="left"/>
      <w:pPr>
        <w:ind w:left="4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85" w:hanging="480"/>
      </w:pPr>
    </w:lvl>
    <w:lvl w:ilvl="5" w:tplc="0409001B" w:tentative="1">
      <w:start w:val="1"/>
      <w:numFmt w:val="lowerRoman"/>
      <w:lvlText w:val="%6."/>
      <w:lvlJc w:val="right"/>
      <w:pPr>
        <w:ind w:left="4965" w:hanging="480"/>
      </w:pPr>
    </w:lvl>
    <w:lvl w:ilvl="6" w:tplc="0409000F" w:tentative="1">
      <w:start w:val="1"/>
      <w:numFmt w:val="decimal"/>
      <w:lvlText w:val="%7."/>
      <w:lvlJc w:val="left"/>
      <w:pPr>
        <w:ind w:left="5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25" w:hanging="480"/>
      </w:pPr>
    </w:lvl>
    <w:lvl w:ilvl="8" w:tplc="0409001B" w:tentative="1">
      <w:start w:val="1"/>
      <w:numFmt w:val="lowerRoman"/>
      <w:lvlText w:val="%9."/>
      <w:lvlJc w:val="right"/>
      <w:pPr>
        <w:ind w:left="6405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742"/>
    <w:rsid w:val="000045B0"/>
    <w:rsid w:val="002939BC"/>
    <w:rsid w:val="0029772F"/>
    <w:rsid w:val="002E401A"/>
    <w:rsid w:val="004A2DE6"/>
    <w:rsid w:val="004C574B"/>
    <w:rsid w:val="006800A3"/>
    <w:rsid w:val="0078102A"/>
    <w:rsid w:val="008C1910"/>
    <w:rsid w:val="009C51A1"/>
    <w:rsid w:val="00A010F8"/>
    <w:rsid w:val="00AB60EF"/>
    <w:rsid w:val="00BF745E"/>
    <w:rsid w:val="00C925B4"/>
    <w:rsid w:val="00D6737D"/>
    <w:rsid w:val="00DB6FE4"/>
    <w:rsid w:val="00EB1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8B900E4-3268-4B39-BF35-B28B7788C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02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6F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B6FE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B6F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B6FE4"/>
    <w:rPr>
      <w:sz w:val="20"/>
      <w:szCs w:val="20"/>
    </w:rPr>
  </w:style>
  <w:style w:type="character" w:styleId="a7">
    <w:name w:val="Hyperlink"/>
    <w:basedOn w:val="a0"/>
    <w:uiPriority w:val="99"/>
    <w:unhideWhenUsed/>
    <w:rsid w:val="00DB6FE4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C925B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8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e325@ms19.hinet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243</Words>
  <Characters>1390</Characters>
  <Application>Microsoft Office Word</Application>
  <DocSecurity>0</DocSecurity>
  <Lines>11</Lines>
  <Paragraphs>3</Paragraphs>
  <ScaleCrop>false</ScaleCrop>
  <Company/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桃園</dc:creator>
  <cp:keywords/>
  <dc:description/>
  <cp:lastModifiedBy>桃園</cp:lastModifiedBy>
  <cp:revision>10</cp:revision>
  <dcterms:created xsi:type="dcterms:W3CDTF">2017-02-08T08:01:00Z</dcterms:created>
  <dcterms:modified xsi:type="dcterms:W3CDTF">2018-09-26T03:09:00Z</dcterms:modified>
</cp:coreProperties>
</file>