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23A" w:rsidRDefault="00D0423A" w:rsidP="00D0423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2E33B8" wp14:editId="2482DF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0423A" w:rsidRDefault="00D0423A" w:rsidP="00D0423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0423A" w:rsidRPr="000B4057" w:rsidRDefault="00D0423A" w:rsidP="00D0423A">
      <w:pPr>
        <w:jc w:val="center"/>
        <w:rPr>
          <w:rFonts w:ascii="Times New Roman" w:eastAsia="標楷體" w:hAnsi="Times New Roman" w:cs="Times New Roman"/>
        </w:rPr>
      </w:pPr>
      <w:r w:rsidRPr="000B4057">
        <w:rPr>
          <w:rFonts w:ascii="Times New Roman" w:eastAsia="標楷體" w:hAnsi="Times New Roman" w:cs="Times New Roman"/>
        </w:rPr>
        <w:t>桃園市桃園區中正路</w:t>
      </w:r>
      <w:r w:rsidRPr="000B4057">
        <w:rPr>
          <w:rFonts w:ascii="Times New Roman" w:eastAsia="標楷體" w:hAnsi="Times New Roman" w:cs="Times New Roman"/>
        </w:rPr>
        <w:t>1249</w:t>
      </w:r>
      <w:r w:rsidRPr="000B4057">
        <w:rPr>
          <w:rFonts w:ascii="Times New Roman" w:eastAsia="標楷體" w:hAnsi="Times New Roman" w:cs="Times New Roman"/>
        </w:rPr>
        <w:t>號</w:t>
      </w:r>
      <w:r w:rsidRPr="000B4057">
        <w:rPr>
          <w:rFonts w:ascii="Times New Roman" w:eastAsia="標楷體" w:hAnsi="Times New Roman" w:cs="Times New Roman"/>
        </w:rPr>
        <w:t>5</w:t>
      </w:r>
      <w:r w:rsidRPr="000B4057">
        <w:rPr>
          <w:rFonts w:ascii="Times New Roman" w:eastAsia="標楷體" w:hAnsi="Times New Roman" w:cs="Times New Roman"/>
        </w:rPr>
        <w:t>樓之</w:t>
      </w:r>
      <w:r w:rsidRPr="000B4057">
        <w:rPr>
          <w:rFonts w:ascii="Times New Roman" w:eastAsia="標楷體" w:hAnsi="Times New Roman" w:cs="Times New Roman"/>
        </w:rPr>
        <w:t>4</w:t>
      </w:r>
    </w:p>
    <w:p w:rsidR="00D0423A" w:rsidRDefault="00D0423A" w:rsidP="00D0423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0423A" w:rsidRDefault="0008039C" w:rsidP="00D0423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D0423A" w:rsidRPr="00325908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D0423A" w:rsidRPr="00325908">
        <w:rPr>
          <w:rFonts w:ascii="標楷體" w:eastAsia="標楷體" w:hAnsi="標楷體" w:cs="Times New Roman" w:hint="eastAsia"/>
        </w:rPr>
        <w:t xml:space="preserve">    </w:t>
      </w:r>
      <w:r w:rsidR="00D0423A">
        <w:rPr>
          <w:rFonts w:ascii="標楷體" w:eastAsia="標楷體" w:hAnsi="標楷體" w:cs="Times New Roman" w:hint="eastAsia"/>
        </w:rPr>
        <w:t xml:space="preserve"> www.taoyuanproduct.org</w:t>
      </w:r>
    </w:p>
    <w:p w:rsidR="00D0423A" w:rsidRDefault="00D0423A" w:rsidP="00D0423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D0423A" w:rsidRDefault="00D0423A" w:rsidP="00D0423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者：奈瓷工業股份有限公司</w:t>
      </w:r>
    </w:p>
    <w:p w:rsidR="00D0423A" w:rsidRDefault="00D0423A" w:rsidP="00D0423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D0423A" w:rsidRPr="00962FB6" w:rsidRDefault="00D0423A" w:rsidP="00D0423A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0423A" w:rsidRPr="00962FB6" w:rsidRDefault="00D0423A" w:rsidP="00D0423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962FB6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962FB6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402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0423A" w:rsidRPr="00962FB6" w:rsidRDefault="00D0423A" w:rsidP="00D0423A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962FB6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962FB6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0423A" w:rsidRDefault="00D0423A" w:rsidP="00D0423A">
      <w:pPr>
        <w:spacing w:line="200" w:lineRule="exact"/>
        <w:rPr>
          <w:rFonts w:ascii="標楷體" w:eastAsia="標楷體" w:hAnsi="標楷體" w:cs="Times New Roman"/>
          <w:color w:val="000000"/>
          <w:szCs w:val="24"/>
        </w:rPr>
      </w:pPr>
    </w:p>
    <w:p w:rsidR="00D0423A" w:rsidRPr="00721100" w:rsidRDefault="00D0423A" w:rsidP="00D0423A">
      <w:pPr>
        <w:adjustRightInd w:val="0"/>
        <w:snapToGrid w:val="0"/>
        <w:spacing w:line="400" w:lineRule="exact"/>
        <w:ind w:left="1365" w:hangingChars="455" w:hanging="1365"/>
        <w:jc w:val="both"/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</w:pPr>
      <w:r w:rsidRPr="00721100">
        <w:rPr>
          <w:rFonts w:ascii="標楷體" w:eastAsia="標楷體" w:hAnsi="標楷體" w:cs="Arial Unicode MS" w:hint="eastAsia"/>
          <w:sz w:val="30"/>
          <w:szCs w:val="30"/>
          <w:lang w:val="zh-TW"/>
        </w:rPr>
        <w:t>主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旨：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自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8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日起至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111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5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7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日止，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針對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中國輸入「</w:t>
      </w:r>
      <w:bookmarkStart w:id="1" w:name="_Hlk86755433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20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塑膠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類重複性使用之微波用餐盒、保鮮盒及環保杯</w:t>
      </w:r>
      <w:r w:rsidR="00935D4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,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bookmarkEnd w:id="1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，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採</w:t>
      </w:r>
      <w:r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加強抽批查驗</w:t>
      </w:r>
      <w:proofErr w:type="gramEnd"/>
      <w:r w:rsidRPr="00721100">
        <w:rPr>
          <w:rFonts w:ascii="Times New Roman" w:eastAsia="標楷體" w:hAnsi="Times New Roman" w:cs="Times New Roman"/>
          <w:color w:val="000000" w:themeColor="text1"/>
          <w:spacing w:val="-20"/>
          <w:sz w:val="30"/>
          <w:szCs w:val="30"/>
        </w:rPr>
        <w:t>，請查照。</w:t>
      </w:r>
    </w:p>
    <w:p w:rsidR="00D0423A" w:rsidRPr="00721100" w:rsidRDefault="00D0423A" w:rsidP="00D0423A">
      <w:pPr>
        <w:spacing w:line="4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D0423A" w:rsidRPr="00721100" w:rsidRDefault="00D0423A" w:rsidP="00D0423A">
      <w:pPr>
        <w:spacing w:line="400" w:lineRule="exact"/>
        <w:ind w:left="1212" w:hangingChars="404" w:hanging="1212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ㄧ</w:t>
      </w:r>
      <w:proofErr w:type="gramEnd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、依據衛生福利部食品藥物管理署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110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年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10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月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29</w:t>
      </w:r>
      <w:r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日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FDA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北字第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110200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6828A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D0423A" w:rsidRPr="00721100" w:rsidRDefault="00D0423A" w:rsidP="0076482C">
      <w:pPr>
        <w:suppressAutoHyphens/>
        <w:spacing w:line="400" w:lineRule="exact"/>
        <w:ind w:leftChars="-1" w:left="1273" w:hangingChars="425" w:hanging="127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二、自中國輸入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貨品分類號列</w:t>
      </w:r>
      <w:r w:rsidR="00211CC6">
        <w:rPr>
          <w:rFonts w:ascii="標楷體" w:eastAsia="標楷體" w:hAnsi="標楷體" w:cs="Times New Roman" w:hint="eastAsia"/>
          <w:sz w:val="30"/>
          <w:szCs w:val="30"/>
          <w:lang w:val="zh-TW"/>
        </w:rPr>
        <w:t>「</w:t>
      </w:r>
      <w:r w:rsidR="00211CC6"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3924.10.00.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20</w:t>
      </w:r>
      <w:r w:rsidR="00211CC6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-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1</w:t>
      </w:r>
      <w:r w:rsidR="00211CC6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D</w:t>
      </w:r>
      <w:r w:rsidR="00211CC6"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塑膠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類重複性使用之微波用餐盒、保鮮盒及環保杯</w:t>
      </w:r>
      <w:r w:rsidR="00935D48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,</w:t>
      </w:r>
      <w:r w:rsidR="00211CC6" w:rsidRPr="00721100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PP</w:t>
      </w:r>
      <w:r w:rsidR="00211CC6"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」</w:t>
      </w:r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產品，於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近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6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個月內不符合食品安全衛生管理法第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17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條規定已達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3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批，為確保輸入產品之衛生安全，</w:t>
      </w:r>
      <w:proofErr w:type="gramStart"/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爰</w:t>
      </w:r>
      <w:proofErr w:type="gramEnd"/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針對該產品</w:t>
      </w:r>
      <w:proofErr w:type="gramStart"/>
      <w:r w:rsidR="00211CC6">
        <w:rPr>
          <w:rFonts w:ascii="Times New Roman" w:eastAsia="標楷體" w:hAnsi="Times New Roman" w:cs="Times New Roman" w:hint="eastAsia"/>
          <w:sz w:val="30"/>
          <w:szCs w:val="30"/>
          <w:lang w:val="zh-TW"/>
        </w:rPr>
        <w:t>採加強抽批</w:t>
      </w:r>
      <w:r w:rsidRPr="00721100">
        <w:rPr>
          <w:rFonts w:ascii="Times New Roman" w:eastAsia="標楷體" w:hAnsi="Times New Roman" w:cs="Times New Roman"/>
          <w:sz w:val="30"/>
          <w:szCs w:val="30"/>
          <w:lang w:val="zh-TW"/>
        </w:rPr>
        <w:t>查驗</w:t>
      </w:r>
      <w:proofErr w:type="gramEnd"/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。</w:t>
      </w:r>
    </w:p>
    <w:p w:rsidR="00D0423A" w:rsidRPr="00721100" w:rsidRDefault="00D0423A" w:rsidP="0076482C">
      <w:pPr>
        <w:suppressAutoHyphens/>
        <w:spacing w:line="400" w:lineRule="exact"/>
        <w:ind w:left="1275" w:hangingChars="425" w:hanging="1275"/>
        <w:jc w:val="both"/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</w:pP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="00467C9D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三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、按食品安全衛生管理法第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條規定，食品業者應實施自主管理，確保食品衛生安全；發現產品有危害衛生安全之虞時，應即主動停止販賣及辦理回收，並通報地方主管機關。違反者，將依同法第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47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條處分。</w:t>
      </w:r>
    </w:p>
    <w:p w:rsidR="00D0423A" w:rsidRDefault="00D0423A"/>
    <w:p w:rsidR="004149A7" w:rsidRDefault="004149A7"/>
    <w:p w:rsidR="004149A7" w:rsidRDefault="004149A7"/>
    <w:p w:rsidR="004149A7" w:rsidRDefault="004149A7"/>
    <w:p w:rsidR="004149A7" w:rsidRDefault="004149A7">
      <w:pPr>
        <w:rPr>
          <w:rFonts w:hint="eastAsia"/>
        </w:rPr>
      </w:pPr>
    </w:p>
    <w:p w:rsidR="004149A7" w:rsidRDefault="004149A7" w:rsidP="004149A7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149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39C" w:rsidRDefault="0008039C" w:rsidP="00C02ADC">
      <w:r>
        <w:separator/>
      </w:r>
    </w:p>
  </w:endnote>
  <w:endnote w:type="continuationSeparator" w:id="0">
    <w:p w:rsidR="0008039C" w:rsidRDefault="0008039C" w:rsidP="00C0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39C" w:rsidRDefault="0008039C" w:rsidP="00C02ADC">
      <w:r>
        <w:separator/>
      </w:r>
    </w:p>
  </w:footnote>
  <w:footnote w:type="continuationSeparator" w:id="0">
    <w:p w:rsidR="0008039C" w:rsidRDefault="0008039C" w:rsidP="00C0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3A"/>
    <w:rsid w:val="0008039C"/>
    <w:rsid w:val="00211CC6"/>
    <w:rsid w:val="004149A7"/>
    <w:rsid w:val="00422241"/>
    <w:rsid w:val="00467C9D"/>
    <w:rsid w:val="0076482C"/>
    <w:rsid w:val="00935D48"/>
    <w:rsid w:val="00C02ADC"/>
    <w:rsid w:val="00C823B3"/>
    <w:rsid w:val="00D0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0CADD"/>
  <w15:chartTrackingRefBased/>
  <w15:docId w15:val="{D27AC73D-DCBF-4067-A49B-C019393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2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42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2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A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A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7</cp:revision>
  <cp:lastPrinted>2021-11-02T08:25:00Z</cp:lastPrinted>
  <dcterms:created xsi:type="dcterms:W3CDTF">2021-11-02T06:18:00Z</dcterms:created>
  <dcterms:modified xsi:type="dcterms:W3CDTF">2021-11-02T08:26:00Z</dcterms:modified>
</cp:coreProperties>
</file>