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BF" w:rsidRPr="007903FD" w:rsidRDefault="00C55FBF" w:rsidP="00C55FBF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F26DC3" wp14:editId="0B69B8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C55FBF" w:rsidRPr="007903FD" w:rsidRDefault="00C55FBF" w:rsidP="00C55FB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55FBF" w:rsidRPr="00921563" w:rsidRDefault="00C55FBF" w:rsidP="00C55FBF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C55FBF" w:rsidRPr="007903FD" w:rsidRDefault="00C55FBF" w:rsidP="00C55FB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55FBF" w:rsidRPr="007903FD" w:rsidRDefault="00C74D6C" w:rsidP="00C55FBF">
      <w:pPr>
        <w:spacing w:line="40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55FB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C55FB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C55FBF" w:rsidRPr="007903FD" w:rsidRDefault="00C55FBF" w:rsidP="00C55FBF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C55FBF" w:rsidRPr="008A0051" w:rsidRDefault="00C55FBF" w:rsidP="00C55FB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C55FBF" w:rsidRDefault="00C55FBF" w:rsidP="00C55FBF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55FBF" w:rsidRPr="001B7F19" w:rsidRDefault="00C55FBF" w:rsidP="00C55FBF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55FBF" w:rsidRPr="001B7F19" w:rsidRDefault="00C55FBF" w:rsidP="00C55F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1B7F1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1B7F1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261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55FBF" w:rsidRDefault="00C55FBF" w:rsidP="00C55F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55FBF" w:rsidRPr="001B7F19" w:rsidRDefault="00C55FBF" w:rsidP="00C55F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55FBF" w:rsidRPr="00BD3FD9" w:rsidRDefault="00C55FBF" w:rsidP="00C55FBF">
      <w:pPr>
        <w:autoSpaceDE w:val="0"/>
        <w:autoSpaceDN w:val="0"/>
        <w:adjustRightInd w:val="0"/>
        <w:snapToGrid w:val="0"/>
        <w:spacing w:line="400" w:lineRule="atLeas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D3FD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為防範牛結節疹</w:t>
      </w:r>
      <w:r>
        <w:rPr>
          <w:rFonts w:ascii="Times New Roman" w:eastAsia="標楷體" w:hAnsi="Times New Roman" w:cs="Times New Roman" w:hint="eastAsia"/>
          <w:sz w:val="32"/>
          <w:szCs w:val="32"/>
        </w:rPr>
        <w:t>(LSD)</w:t>
      </w:r>
      <w:r>
        <w:rPr>
          <w:rFonts w:ascii="Times New Roman" w:eastAsia="標楷體" w:hAnsi="Times New Roman" w:cs="Times New Roman" w:hint="eastAsia"/>
          <w:sz w:val="32"/>
          <w:szCs w:val="32"/>
        </w:rPr>
        <w:t>疫病藉由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牛肉</w:t>
      </w:r>
      <w:r w:rsidR="00F24A84">
        <w:rPr>
          <w:rFonts w:ascii="Times New Roman" w:eastAsia="標楷體" w:hAnsi="Times New Roman" w:cs="Times New Roman" w:hint="eastAsia"/>
          <w:sz w:val="32"/>
          <w:szCs w:val="32"/>
        </w:rPr>
        <w:t>寨</w:t>
      </w:r>
      <w:r>
        <w:rPr>
          <w:rFonts w:ascii="Times New Roman" w:eastAsia="標楷體" w:hAnsi="Times New Roman" w:cs="Times New Roman" w:hint="eastAsia"/>
          <w:sz w:val="32"/>
          <w:szCs w:val="32"/>
        </w:rPr>
        <w:t>及其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產品自東埔賽違法輸入我國，請會員廠商應遵循規定，請查照。</w:t>
      </w:r>
    </w:p>
    <w:p w:rsidR="00F53E26" w:rsidRDefault="00C55FBF" w:rsidP="00F53E26">
      <w:pPr>
        <w:autoSpaceDE w:val="0"/>
        <w:autoSpaceDN w:val="0"/>
        <w:spacing w:line="40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55FBF" w:rsidRPr="00BD3FD9" w:rsidRDefault="00C55FBF" w:rsidP="00F53E26">
      <w:pPr>
        <w:autoSpaceDE w:val="0"/>
        <w:autoSpaceDN w:val="0"/>
        <w:spacing w:line="5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0058144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55FBF" w:rsidRDefault="00C55FBF" w:rsidP="00C55FBF">
      <w:pPr>
        <w:autoSpaceDE w:val="0"/>
        <w:autoSpaceDN w:val="0"/>
        <w:spacing w:line="5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　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衛生福利部食品藥物管理署核准輸銷我國牛肉之來源國及產品範圍，尚未包含東埔</w:t>
      </w:r>
      <w:r w:rsidR="00F24A8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之牛肉產品，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該國牛肉產品尚不得輸入販售。</w:t>
      </w:r>
    </w:p>
    <w:p w:rsidR="00C55FBF" w:rsidRDefault="00C55FBF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55FBF" w:rsidRDefault="00C55FBF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74D6C" w:rsidRDefault="00C74D6C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74D6C" w:rsidRDefault="00C74D6C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74D6C" w:rsidRDefault="00C74D6C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C74D6C" w:rsidRDefault="00C74D6C" w:rsidP="00C55FBF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C55FBF" w:rsidRDefault="00C74D6C" w:rsidP="00C74D6C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55FBF" w:rsidSect="00C74D6C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BF"/>
    <w:rsid w:val="00C55FBF"/>
    <w:rsid w:val="00C74D6C"/>
    <w:rsid w:val="00F24A84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3C86"/>
  <w15:chartTrackingRefBased/>
  <w15:docId w15:val="{9F8E3149-07E7-4704-8488-62612A4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2021-07-07T06:22:00Z</dcterms:created>
  <dcterms:modified xsi:type="dcterms:W3CDTF">2021-07-07T07:14:00Z</dcterms:modified>
</cp:coreProperties>
</file>