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CD" w:rsidRPr="007903FD" w:rsidRDefault="001A44CD" w:rsidP="001A44CD">
      <w:pPr>
        <w:rPr>
          <w:rFonts w:ascii="Times New Roman" w:eastAsia="標楷體" w:hAnsi="Times New Roman" w:cs="Times New Roman"/>
          <w:noProof/>
        </w:rPr>
      </w:pPr>
      <w:r w:rsidRPr="007903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C1FEBFA" wp14:editId="5FAC9D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7903FD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7903FD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7903FD">
        <w:rPr>
          <w:rFonts w:ascii="Times New Roman" w:eastAsia="標楷體" w:hAnsi="Times New Roman" w:cs="Times New Roman"/>
          <w:b/>
          <w:sz w:val="52"/>
        </w:rPr>
        <w:t>函</w:t>
      </w:r>
    </w:p>
    <w:p w:rsidR="001A44CD" w:rsidRPr="007903FD" w:rsidRDefault="001A44CD" w:rsidP="001A44CD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7903FD">
        <w:rPr>
          <w:rFonts w:ascii="Times New Roman" w:eastAsia="標楷體" w:hAnsi="Times New Roman" w:cs="Times New Roman"/>
          <w:sz w:val="28"/>
        </w:rPr>
        <w:t xml:space="preserve">     </w:t>
      </w:r>
      <w:r w:rsidRPr="007903FD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7903FD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1A44CD" w:rsidRPr="001A44CD" w:rsidRDefault="001A44CD" w:rsidP="001A44CD">
      <w:pPr>
        <w:jc w:val="center"/>
        <w:rPr>
          <w:rFonts w:ascii="標楷體" w:eastAsia="標楷體" w:hAnsi="標楷體" w:cs="Times New Roman"/>
          <w:szCs w:val="24"/>
        </w:rPr>
      </w:pPr>
      <w:r w:rsidRPr="001A44CD">
        <w:rPr>
          <w:rFonts w:ascii="標楷體" w:eastAsia="標楷體" w:hAnsi="標楷體" w:cs="Times New Roman" w:hint="eastAsia"/>
          <w:szCs w:val="24"/>
        </w:rPr>
        <w:t>桃園市桃園區中正路1249號5樓之4</w:t>
      </w:r>
    </w:p>
    <w:p w:rsidR="001A44CD" w:rsidRPr="007903FD" w:rsidRDefault="001A44CD" w:rsidP="001A44CD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7903FD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1A44CD" w:rsidRPr="007903FD" w:rsidRDefault="00F52C45" w:rsidP="001A44CD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1A44CD" w:rsidRPr="007903FD">
          <w:rPr>
            <w:rFonts w:ascii="Times New Roman" w:eastAsia="標楷體" w:hAnsi="Times New Roman" w:cs="Times New Roman"/>
          </w:rPr>
          <w:t>ie325@ms19.hinet.net</w:t>
        </w:r>
      </w:hyperlink>
      <w:r w:rsidR="001A44CD" w:rsidRPr="007903FD">
        <w:rPr>
          <w:rFonts w:ascii="Times New Roman" w:eastAsia="標楷體" w:hAnsi="Times New Roman" w:cs="Times New Roman"/>
        </w:rPr>
        <w:t xml:space="preserve">     www.taoyuanproduct.org</w:t>
      </w:r>
    </w:p>
    <w:p w:rsidR="001A44CD" w:rsidRPr="007903FD" w:rsidRDefault="001A44CD" w:rsidP="001A44CD">
      <w:pPr>
        <w:spacing w:line="300" w:lineRule="exact"/>
        <w:ind w:rightChars="-378" w:right="-907"/>
        <w:rPr>
          <w:rFonts w:ascii="Times New Roman" w:eastAsia="標楷體" w:hAnsi="Times New Roman" w:cs="Times New Roman"/>
        </w:rPr>
      </w:pPr>
    </w:p>
    <w:p w:rsidR="001A44CD" w:rsidRPr="008A0051" w:rsidRDefault="001A44CD" w:rsidP="001A44C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1A44CD" w:rsidRDefault="001A44CD" w:rsidP="001A44CD">
      <w:pPr>
        <w:spacing w:line="3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A44CD" w:rsidRPr="008C6339" w:rsidRDefault="001A44CD" w:rsidP="001A44CD">
      <w:pPr>
        <w:spacing w:line="320" w:lineRule="exact"/>
        <w:ind w:rightChars="-100" w:right="-24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</w:t>
      </w:r>
      <w:bookmarkStart w:id="0" w:name="_GoBack"/>
      <w:bookmarkEnd w:id="0"/>
      <w:r w:rsidRPr="007903FD">
        <w:rPr>
          <w:rFonts w:ascii="Times New Roman" w:eastAsia="標楷體" w:hAnsi="Times New Roman" w:cs="Times New Roman"/>
          <w:color w:val="000000"/>
          <w:szCs w:val="24"/>
        </w:rPr>
        <w:t>文日期：中華民國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1A44CD" w:rsidRPr="007903FD" w:rsidRDefault="001A44CD" w:rsidP="001A44C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7903F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7903F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9</w:t>
      </w:r>
      <w:r w:rsidR="00853AA3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A44CD" w:rsidRPr="007903FD" w:rsidRDefault="001A44CD" w:rsidP="001A44CD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7903F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903F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1A44CD" w:rsidRPr="007903FD" w:rsidRDefault="001A44CD" w:rsidP="001A44CD">
      <w:pPr>
        <w:spacing w:line="3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A44CD" w:rsidRPr="00671812" w:rsidRDefault="001A44CD" w:rsidP="001A44CD">
      <w:pPr>
        <w:autoSpaceDE w:val="0"/>
        <w:autoSpaceDN w:val="0"/>
        <w:adjustRightInd w:val="0"/>
        <w:snapToGrid w:val="0"/>
        <w:spacing w:line="500" w:lineRule="exact"/>
        <w:ind w:left="1274" w:rightChars="19" w:right="46" w:hangingChars="398" w:hanging="127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2"/>
          <w:szCs w:val="32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7181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671812">
        <w:rPr>
          <w:rFonts w:ascii="Times New Roman" w:eastAsia="標楷體" w:hAnsi="Times New Roman" w:cs="Times New Roman" w:hint="eastAsia"/>
          <w:sz w:val="32"/>
          <w:szCs w:val="32"/>
        </w:rPr>
        <w:t>旨</w:t>
      </w:r>
      <w:r w:rsidRPr="00671812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輸入丹麥豬肉及其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產品應產自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丹麥官方核准出口設施，並就貨品稅則號列</w:t>
      </w:r>
      <w:r>
        <w:rPr>
          <w:rFonts w:ascii="Times New Roman" w:eastAsia="標楷體" w:hAnsi="Times New Roman" w:cs="Times New Roman" w:hint="eastAsia"/>
          <w:sz w:val="32"/>
          <w:szCs w:val="32"/>
        </w:rPr>
        <w:t>(HS Code</w:t>
      </w:r>
      <w:r w:rsidR="0050097C">
        <w:rPr>
          <w:rFonts w:ascii="Times New Roman" w:eastAsia="標楷體" w:hAnsi="Times New Roman" w:cs="Times New Roman" w:hint="eastAsia"/>
          <w:sz w:val="32"/>
          <w:szCs w:val="32"/>
        </w:rPr>
        <w:t>s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為</w:t>
      </w:r>
      <w:r>
        <w:rPr>
          <w:rFonts w:ascii="Times New Roman" w:eastAsia="標楷體" w:hAnsi="Times New Roman" w:cs="Times New Roman" w:hint="eastAsia"/>
          <w:sz w:val="32"/>
          <w:szCs w:val="32"/>
        </w:rPr>
        <w:t>02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0504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1601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</w:rPr>
        <w:t>1602</w:t>
      </w:r>
      <w:r>
        <w:rPr>
          <w:rFonts w:ascii="Times New Roman" w:eastAsia="標楷體" w:hAnsi="Times New Roman" w:cs="Times New Roman" w:hint="eastAsia"/>
          <w:sz w:val="32"/>
          <w:szCs w:val="32"/>
        </w:rPr>
        <w:t>節下之涉及動物檢疫規定之豬肉產品，請檢附輸出國官方檢疫證明書副本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應具防偽功能及加蓋主管機關章</w:t>
      </w:r>
      <w:r w:rsidR="00323595">
        <w:rPr>
          <w:rFonts w:ascii="Times New Roman" w:eastAsia="標楷體" w:hAnsi="Times New Roman" w:cs="Times New Roman" w:hint="eastAsia"/>
          <w:sz w:val="32"/>
          <w:szCs w:val="32"/>
        </w:rPr>
        <w:t>戳</w:t>
      </w:r>
      <w:r>
        <w:rPr>
          <w:rFonts w:ascii="Times New Roman" w:eastAsia="標楷體" w:hAnsi="Times New Roman" w:cs="Times New Roman" w:hint="eastAsia"/>
          <w:sz w:val="32"/>
          <w:szCs w:val="32"/>
        </w:rPr>
        <w:t>或鋼印與衛生福利部食品藥物管理署。正本請交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予行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政院農業委員會動植物防疫檢疫局，經輸入查驗合格後，始得輸入。</w:t>
      </w:r>
    </w:p>
    <w:p w:rsidR="001A44CD" w:rsidRPr="00671812" w:rsidRDefault="001A44CD" w:rsidP="001A44CD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A44CD" w:rsidRPr="00671812" w:rsidRDefault="001A44CD" w:rsidP="001A44CD">
      <w:pPr>
        <w:autoSpaceDE w:val="0"/>
        <w:autoSpaceDN w:val="0"/>
        <w:spacing w:line="500" w:lineRule="exact"/>
        <w:ind w:leftChars="-59" w:left="1477" w:hangingChars="506" w:hanging="1619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DF7A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DF7A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DF7A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DF7A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DF7A4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1301314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1A44CD" w:rsidRDefault="001A44CD" w:rsidP="001A44CD">
      <w:pPr>
        <w:autoSpaceDE w:val="0"/>
        <w:autoSpaceDN w:val="0"/>
        <w:adjustRightInd w:val="0"/>
        <w:spacing w:line="500" w:lineRule="exact"/>
        <w:ind w:left="1296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7181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 w:rsidRPr="0067181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="00794C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旨揭丹麥</w:t>
      </w:r>
      <w:proofErr w:type="gramEnd"/>
      <w:r w:rsidR="00794CC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官方核准出口設施名單可至</w:t>
      </w:r>
      <w:r w:rsidR="00794CC7"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proofErr w:type="gramStart"/>
      <w:r w:rsidR="00794CC7">
        <w:rPr>
          <w:rFonts w:ascii="標楷體" w:eastAsia="標楷體" w:hAnsi="標楷體" w:cs="Times New Roman" w:hint="eastAsia"/>
          <w:sz w:val="32"/>
          <w:szCs w:val="32"/>
          <w:lang w:val="zh-TW"/>
        </w:rPr>
        <w:t>本署網站</w:t>
      </w:r>
      <w:proofErr w:type="gramEnd"/>
      <w:r w:rsidR="00794CC7">
        <w:rPr>
          <w:rFonts w:ascii="標楷體" w:eastAsia="標楷體" w:hAnsi="標楷體" w:cs="Times New Roman" w:hint="eastAsia"/>
          <w:sz w:val="32"/>
          <w:szCs w:val="32"/>
          <w:lang w:val="zh-TW"/>
        </w:rPr>
        <w:t>&gt;業務專區&gt;邊境查驗專區&gt;禽畜肉品管制措施&gt;丹麥肉品」項下查詢。</w:t>
      </w:r>
    </w:p>
    <w:p w:rsidR="00802AA9" w:rsidRDefault="00802AA9"/>
    <w:p w:rsidR="00F52C45" w:rsidRDefault="00F52C45"/>
    <w:p w:rsidR="00F52C45" w:rsidRDefault="00F52C45"/>
    <w:p w:rsidR="00F52C45" w:rsidRDefault="00F52C45">
      <w:pPr>
        <w:rPr>
          <w:rFonts w:hint="eastAsia"/>
        </w:rPr>
      </w:pPr>
    </w:p>
    <w:p w:rsidR="00F52C45" w:rsidRDefault="00F52C45" w:rsidP="00F52C45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52C45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CD"/>
    <w:rsid w:val="001A44CD"/>
    <w:rsid w:val="00323595"/>
    <w:rsid w:val="003A5A12"/>
    <w:rsid w:val="0050097C"/>
    <w:rsid w:val="00607F6E"/>
    <w:rsid w:val="00715F62"/>
    <w:rsid w:val="00794CC7"/>
    <w:rsid w:val="00802AA9"/>
    <w:rsid w:val="00853AA3"/>
    <w:rsid w:val="00A63559"/>
    <w:rsid w:val="00AB5F7F"/>
    <w:rsid w:val="00B40D76"/>
    <w:rsid w:val="00B6147C"/>
    <w:rsid w:val="00C75134"/>
    <w:rsid w:val="00DF7A45"/>
    <w:rsid w:val="00E113A7"/>
    <w:rsid w:val="00EC5F7D"/>
    <w:rsid w:val="00F33F5C"/>
    <w:rsid w:val="00F52C45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B481"/>
  <w15:chartTrackingRefBased/>
  <w15:docId w15:val="{5AEC8FD4-97CE-4B0C-8A60-21FEE63B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2021-05-17T08:59:00Z</cp:lastPrinted>
  <dcterms:created xsi:type="dcterms:W3CDTF">2021-05-17T07:02:00Z</dcterms:created>
  <dcterms:modified xsi:type="dcterms:W3CDTF">2021-05-17T08:59:00Z</dcterms:modified>
</cp:coreProperties>
</file>